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09F8" w:rsidRPr="00284C47" w:rsidRDefault="009F09F8" w:rsidP="00284C4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val="uk-UA" w:eastAsia="ru-RU"/>
        </w:rPr>
      </w:pPr>
      <w:r w:rsidRPr="00284C47">
        <w:rPr>
          <w:rFonts w:ascii="Times New Roman" w:eastAsia="Times New Roman" w:hAnsi="Times New Roman" w:cs="Times New Roman"/>
          <w:lang w:val="uk-UA" w:eastAsia="ru-RU"/>
        </w:rPr>
        <w:t>Експлуатаційне утримання автомобільних доріг загального користування місцевого значення Полтавської області на 2024 рік (Полтавський район) (код ДК 021:2015: 63710000-9 Послуги з обслуговування наземних видів транспорту)</w:t>
      </w:r>
    </w:p>
    <w:p w:rsidR="009F09F8" w:rsidRPr="00284C47" w:rsidRDefault="009F09F8" w:rsidP="00284C4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lang w:val="uk-UA"/>
        </w:rPr>
      </w:pPr>
      <w:r w:rsidRPr="00284C47">
        <w:rPr>
          <w:rFonts w:ascii="Times New Roman" w:eastAsia="Times New Roman" w:hAnsi="Times New Roman" w:cs="Times New Roman"/>
          <w:lang w:val="uk-UA" w:eastAsia="ru-RU"/>
        </w:rPr>
        <w:t>Ідентифікатор закупівлі UA-2024-07-26-002616-a.</w:t>
      </w:r>
    </w:p>
    <w:p w:rsidR="009F09F8" w:rsidRPr="00284C47" w:rsidRDefault="009F09F8" w:rsidP="00284C4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val="uk-UA" w:eastAsia="ru-RU"/>
        </w:rPr>
      </w:pPr>
    </w:p>
    <w:p w:rsidR="009F09F8" w:rsidRPr="00284C47" w:rsidRDefault="009F09F8" w:rsidP="00284C4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val="uk-UA" w:eastAsia="ru-RU"/>
        </w:rPr>
      </w:pPr>
      <w:r w:rsidRPr="00284C47">
        <w:rPr>
          <w:rFonts w:ascii="Times New Roman" w:eastAsia="Times New Roman" w:hAnsi="Times New Roman" w:cs="Times New Roman"/>
          <w:lang w:val="uk-UA" w:eastAsia="ru-RU"/>
        </w:rPr>
        <w:t>ОБҐРУНТУВАННЯ ТЕХНІЧНИХ ТА ЯКІСНИХ ХАРАКТЕРИСТИК ПРЕДМЕТА ЗАКУПІВЛІ:</w:t>
      </w:r>
    </w:p>
    <w:p w:rsidR="00284C47" w:rsidRPr="00284C47" w:rsidRDefault="00284C47" w:rsidP="00284C47">
      <w:pPr>
        <w:spacing w:after="0"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284C47">
        <w:rPr>
          <w:rFonts w:ascii="Times New Roman" w:hAnsi="Times New Roman" w:cs="Times New Roman"/>
          <w:b/>
          <w:lang w:val="uk-UA"/>
        </w:rPr>
        <w:t>Технічне</w:t>
      </w:r>
      <w:r w:rsidRPr="00284C47">
        <w:rPr>
          <w:rFonts w:ascii="Times New Roman" w:hAnsi="Times New Roman" w:cs="Times New Roman"/>
          <w:b/>
          <w:spacing w:val="-3"/>
          <w:lang w:val="uk-UA"/>
        </w:rPr>
        <w:t xml:space="preserve"> </w:t>
      </w:r>
      <w:r w:rsidRPr="00284C47">
        <w:rPr>
          <w:rFonts w:ascii="Times New Roman" w:hAnsi="Times New Roman" w:cs="Times New Roman"/>
          <w:b/>
          <w:spacing w:val="-2"/>
          <w:lang w:val="uk-UA"/>
        </w:rPr>
        <w:t>завдання</w:t>
      </w:r>
    </w:p>
    <w:p w:rsidR="00284C47" w:rsidRPr="00284C47" w:rsidRDefault="00284C47" w:rsidP="00284C47">
      <w:pPr>
        <w:spacing w:after="0"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284C47">
        <w:rPr>
          <w:rFonts w:ascii="Times New Roman" w:hAnsi="Times New Roman" w:cs="Times New Roman"/>
          <w:b/>
          <w:lang w:val="uk-UA"/>
        </w:rPr>
        <w:t>Інформація</w:t>
      </w:r>
      <w:r w:rsidRPr="00284C47">
        <w:rPr>
          <w:rFonts w:ascii="Times New Roman" w:hAnsi="Times New Roman" w:cs="Times New Roman"/>
          <w:b/>
          <w:spacing w:val="-3"/>
          <w:lang w:val="uk-UA"/>
        </w:rPr>
        <w:t xml:space="preserve"> </w:t>
      </w:r>
      <w:r w:rsidRPr="00284C47">
        <w:rPr>
          <w:rFonts w:ascii="Times New Roman" w:hAnsi="Times New Roman" w:cs="Times New Roman"/>
          <w:b/>
          <w:lang w:val="uk-UA"/>
        </w:rPr>
        <w:t>про</w:t>
      </w:r>
      <w:r w:rsidRPr="00284C47">
        <w:rPr>
          <w:rFonts w:ascii="Times New Roman" w:hAnsi="Times New Roman" w:cs="Times New Roman"/>
          <w:b/>
          <w:spacing w:val="-7"/>
          <w:lang w:val="uk-UA"/>
        </w:rPr>
        <w:t xml:space="preserve"> </w:t>
      </w:r>
      <w:r w:rsidRPr="00284C47">
        <w:rPr>
          <w:rFonts w:ascii="Times New Roman" w:hAnsi="Times New Roman" w:cs="Times New Roman"/>
          <w:b/>
          <w:lang w:val="uk-UA"/>
        </w:rPr>
        <w:t>необхідні</w:t>
      </w:r>
      <w:r w:rsidRPr="00284C47">
        <w:rPr>
          <w:rFonts w:ascii="Times New Roman" w:hAnsi="Times New Roman" w:cs="Times New Roman"/>
          <w:b/>
          <w:spacing w:val="-3"/>
          <w:lang w:val="uk-UA"/>
        </w:rPr>
        <w:t xml:space="preserve"> </w:t>
      </w:r>
      <w:r w:rsidRPr="00284C47">
        <w:rPr>
          <w:rFonts w:ascii="Times New Roman" w:hAnsi="Times New Roman" w:cs="Times New Roman"/>
          <w:b/>
          <w:lang w:val="uk-UA"/>
        </w:rPr>
        <w:t>технічні, якісні</w:t>
      </w:r>
      <w:r w:rsidRPr="00284C47">
        <w:rPr>
          <w:rFonts w:ascii="Times New Roman" w:hAnsi="Times New Roman" w:cs="Times New Roman"/>
          <w:b/>
          <w:spacing w:val="-6"/>
          <w:lang w:val="uk-UA"/>
        </w:rPr>
        <w:t xml:space="preserve"> </w:t>
      </w:r>
      <w:r w:rsidRPr="00284C47">
        <w:rPr>
          <w:rFonts w:ascii="Times New Roman" w:hAnsi="Times New Roman" w:cs="Times New Roman"/>
          <w:b/>
          <w:lang w:val="uk-UA"/>
        </w:rPr>
        <w:t>та</w:t>
      </w:r>
      <w:r w:rsidRPr="00284C47">
        <w:rPr>
          <w:rFonts w:ascii="Times New Roman" w:hAnsi="Times New Roman" w:cs="Times New Roman"/>
          <w:b/>
          <w:spacing w:val="-7"/>
          <w:lang w:val="uk-UA"/>
        </w:rPr>
        <w:t xml:space="preserve"> </w:t>
      </w:r>
      <w:r w:rsidRPr="00284C47">
        <w:rPr>
          <w:rFonts w:ascii="Times New Roman" w:hAnsi="Times New Roman" w:cs="Times New Roman"/>
          <w:b/>
          <w:lang w:val="uk-UA"/>
        </w:rPr>
        <w:t>кількісні</w:t>
      </w:r>
      <w:r w:rsidRPr="00284C47">
        <w:rPr>
          <w:rFonts w:ascii="Times New Roman" w:hAnsi="Times New Roman" w:cs="Times New Roman"/>
          <w:b/>
          <w:spacing w:val="-7"/>
          <w:lang w:val="uk-UA"/>
        </w:rPr>
        <w:t xml:space="preserve"> </w:t>
      </w:r>
      <w:r w:rsidRPr="00284C47">
        <w:rPr>
          <w:rFonts w:ascii="Times New Roman" w:hAnsi="Times New Roman" w:cs="Times New Roman"/>
          <w:b/>
          <w:lang w:val="uk-UA"/>
        </w:rPr>
        <w:t>характеристики</w:t>
      </w:r>
      <w:r w:rsidRPr="00284C47">
        <w:rPr>
          <w:rFonts w:ascii="Times New Roman" w:hAnsi="Times New Roman" w:cs="Times New Roman"/>
          <w:b/>
          <w:spacing w:val="-2"/>
          <w:lang w:val="uk-UA"/>
        </w:rPr>
        <w:t xml:space="preserve"> </w:t>
      </w:r>
      <w:r w:rsidRPr="00284C47">
        <w:rPr>
          <w:rFonts w:ascii="Times New Roman" w:hAnsi="Times New Roman" w:cs="Times New Roman"/>
          <w:b/>
          <w:lang w:val="uk-UA"/>
        </w:rPr>
        <w:t>предмета</w:t>
      </w:r>
      <w:r w:rsidRPr="00284C47">
        <w:rPr>
          <w:rFonts w:ascii="Times New Roman" w:hAnsi="Times New Roman" w:cs="Times New Roman"/>
          <w:b/>
          <w:spacing w:val="-2"/>
          <w:lang w:val="uk-UA"/>
        </w:rPr>
        <w:t xml:space="preserve"> закупівлі</w:t>
      </w:r>
    </w:p>
    <w:p w:rsidR="00284C47" w:rsidRPr="00284C47" w:rsidRDefault="00284C47" w:rsidP="00284C47">
      <w:pPr>
        <w:spacing w:after="0"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284C47">
        <w:rPr>
          <w:rFonts w:ascii="Times New Roman" w:hAnsi="Times New Roman" w:cs="Times New Roman"/>
          <w:b/>
          <w:lang w:val="uk-UA"/>
        </w:rPr>
        <w:t>(технічна</w:t>
      </w:r>
      <w:r w:rsidRPr="00284C47">
        <w:rPr>
          <w:rFonts w:ascii="Times New Roman" w:hAnsi="Times New Roman" w:cs="Times New Roman"/>
          <w:b/>
          <w:spacing w:val="-2"/>
          <w:lang w:val="uk-UA"/>
        </w:rPr>
        <w:t xml:space="preserve"> специфікація)</w:t>
      </w:r>
    </w:p>
    <w:p w:rsidR="00284C47" w:rsidRPr="00284C47" w:rsidRDefault="00284C47" w:rsidP="00284C47">
      <w:pPr>
        <w:pStyle w:val="aa"/>
        <w:ind w:left="0" w:firstLine="709"/>
        <w:rPr>
          <w:sz w:val="22"/>
          <w:szCs w:val="22"/>
        </w:rPr>
      </w:pPr>
      <w:r w:rsidRPr="00284C47">
        <w:rPr>
          <w:sz w:val="22"/>
          <w:szCs w:val="22"/>
        </w:rPr>
        <w:t>Заплановані заходи дозволять зберегти екологічну рівновагу, зменшать до мінімуму вплив негативних факторів, які діють на повітряне, водне середовище, ґрунти та інші компоненти навколишнього природного середовища при наданні послуг з експлуатаційного утримання. Учасник</w:t>
      </w:r>
      <w:r w:rsidRPr="00284C47">
        <w:rPr>
          <w:spacing w:val="-15"/>
          <w:sz w:val="22"/>
          <w:szCs w:val="22"/>
        </w:rPr>
        <w:t xml:space="preserve"> </w:t>
      </w:r>
      <w:r w:rsidRPr="00284C47">
        <w:rPr>
          <w:sz w:val="22"/>
          <w:szCs w:val="22"/>
        </w:rPr>
        <w:t>повинен</w:t>
      </w:r>
      <w:r w:rsidRPr="00284C47">
        <w:rPr>
          <w:spacing w:val="-15"/>
          <w:sz w:val="22"/>
          <w:szCs w:val="22"/>
        </w:rPr>
        <w:t xml:space="preserve"> </w:t>
      </w:r>
      <w:r w:rsidRPr="00284C47">
        <w:rPr>
          <w:sz w:val="22"/>
          <w:szCs w:val="22"/>
        </w:rPr>
        <w:t>під</w:t>
      </w:r>
      <w:r w:rsidRPr="00284C47">
        <w:rPr>
          <w:spacing w:val="-15"/>
          <w:sz w:val="22"/>
          <w:szCs w:val="22"/>
        </w:rPr>
        <w:t xml:space="preserve"> </w:t>
      </w:r>
      <w:r w:rsidRPr="00284C47">
        <w:rPr>
          <w:sz w:val="22"/>
          <w:szCs w:val="22"/>
        </w:rPr>
        <w:t>час</w:t>
      </w:r>
      <w:r w:rsidRPr="00284C47">
        <w:rPr>
          <w:spacing w:val="-15"/>
          <w:sz w:val="22"/>
          <w:szCs w:val="22"/>
        </w:rPr>
        <w:t xml:space="preserve"> </w:t>
      </w:r>
      <w:r w:rsidRPr="00284C47">
        <w:rPr>
          <w:sz w:val="22"/>
          <w:szCs w:val="22"/>
        </w:rPr>
        <w:t>надання</w:t>
      </w:r>
      <w:r w:rsidRPr="00284C47">
        <w:rPr>
          <w:spacing w:val="-15"/>
          <w:sz w:val="22"/>
          <w:szCs w:val="22"/>
        </w:rPr>
        <w:t xml:space="preserve"> </w:t>
      </w:r>
      <w:r w:rsidRPr="00284C47">
        <w:rPr>
          <w:sz w:val="22"/>
          <w:szCs w:val="22"/>
        </w:rPr>
        <w:t>послуг</w:t>
      </w:r>
      <w:r w:rsidRPr="00284C47">
        <w:rPr>
          <w:spacing w:val="14"/>
          <w:sz w:val="22"/>
          <w:szCs w:val="22"/>
        </w:rPr>
        <w:t xml:space="preserve"> </w:t>
      </w:r>
      <w:r w:rsidRPr="00284C47">
        <w:rPr>
          <w:sz w:val="22"/>
          <w:szCs w:val="22"/>
        </w:rPr>
        <w:t>застосовуватися</w:t>
      </w:r>
      <w:r w:rsidRPr="00284C47">
        <w:rPr>
          <w:spacing w:val="-15"/>
          <w:sz w:val="22"/>
          <w:szCs w:val="22"/>
        </w:rPr>
        <w:t xml:space="preserve"> </w:t>
      </w:r>
      <w:r w:rsidRPr="00284C47">
        <w:rPr>
          <w:sz w:val="22"/>
          <w:szCs w:val="22"/>
        </w:rPr>
        <w:t>заходи</w:t>
      </w:r>
      <w:r w:rsidRPr="00284C47">
        <w:rPr>
          <w:spacing w:val="-10"/>
          <w:sz w:val="22"/>
          <w:szCs w:val="22"/>
        </w:rPr>
        <w:t xml:space="preserve"> </w:t>
      </w:r>
      <w:r w:rsidRPr="00284C47">
        <w:rPr>
          <w:sz w:val="22"/>
          <w:szCs w:val="22"/>
        </w:rPr>
        <w:t>із</w:t>
      </w:r>
      <w:r w:rsidRPr="00284C47">
        <w:rPr>
          <w:spacing w:val="-15"/>
          <w:sz w:val="22"/>
          <w:szCs w:val="22"/>
        </w:rPr>
        <w:t xml:space="preserve"> </w:t>
      </w:r>
      <w:r w:rsidRPr="00284C47">
        <w:rPr>
          <w:sz w:val="22"/>
          <w:szCs w:val="22"/>
        </w:rPr>
        <w:t>захисту</w:t>
      </w:r>
      <w:r w:rsidRPr="00284C47">
        <w:rPr>
          <w:spacing w:val="-15"/>
          <w:sz w:val="22"/>
          <w:szCs w:val="22"/>
        </w:rPr>
        <w:t xml:space="preserve"> </w:t>
      </w:r>
      <w:r w:rsidRPr="00284C47">
        <w:rPr>
          <w:sz w:val="22"/>
          <w:szCs w:val="22"/>
        </w:rPr>
        <w:t>довкілля.</w:t>
      </w:r>
      <w:r w:rsidRPr="00284C47">
        <w:rPr>
          <w:spacing w:val="-8"/>
          <w:sz w:val="22"/>
          <w:szCs w:val="22"/>
        </w:rPr>
        <w:t xml:space="preserve"> </w:t>
      </w:r>
      <w:r w:rsidRPr="00284C47">
        <w:rPr>
          <w:sz w:val="22"/>
          <w:szCs w:val="22"/>
        </w:rPr>
        <w:t>У</w:t>
      </w:r>
      <w:r w:rsidRPr="00284C47">
        <w:rPr>
          <w:spacing w:val="-15"/>
          <w:sz w:val="22"/>
          <w:szCs w:val="22"/>
        </w:rPr>
        <w:t xml:space="preserve"> </w:t>
      </w:r>
      <w:r w:rsidRPr="00284C47">
        <w:rPr>
          <w:sz w:val="22"/>
          <w:szCs w:val="22"/>
        </w:rPr>
        <w:t>разі</w:t>
      </w:r>
      <w:r w:rsidRPr="00284C47">
        <w:rPr>
          <w:spacing w:val="-15"/>
          <w:sz w:val="22"/>
          <w:szCs w:val="22"/>
        </w:rPr>
        <w:t xml:space="preserve"> </w:t>
      </w:r>
      <w:r w:rsidRPr="00284C47">
        <w:rPr>
          <w:sz w:val="22"/>
          <w:szCs w:val="22"/>
        </w:rPr>
        <w:t>подання еквіваленту обладнання та матеріально-технічної бази тощо, що вимагається Замовником в тендерній документації, учасник подає порівняльну характеристику запропонованого ним обладнання та матеріально-технічної бази, що підтверджує відповідність вимогам Замовника.</w:t>
      </w:r>
    </w:p>
    <w:p w:rsidR="00284C47" w:rsidRPr="00284C47" w:rsidRDefault="00284C47" w:rsidP="00284C47">
      <w:pPr>
        <w:pStyle w:val="aa"/>
        <w:ind w:left="0" w:firstLine="709"/>
        <w:rPr>
          <w:sz w:val="22"/>
          <w:szCs w:val="22"/>
        </w:rPr>
      </w:pPr>
      <w:r w:rsidRPr="00284C47">
        <w:rPr>
          <w:sz w:val="22"/>
          <w:szCs w:val="22"/>
        </w:rPr>
        <w:t>Послуги повинні надаватися у відповідності до норм чинного законодавства України, нормативно-правових актів, норм та стандартів, та іншого нормативно-правового регулювання у сфері</w:t>
      </w:r>
      <w:r w:rsidRPr="00284C47">
        <w:rPr>
          <w:spacing w:val="-11"/>
          <w:sz w:val="22"/>
          <w:szCs w:val="22"/>
        </w:rPr>
        <w:t xml:space="preserve"> </w:t>
      </w:r>
      <w:r w:rsidRPr="00284C47">
        <w:rPr>
          <w:sz w:val="22"/>
          <w:szCs w:val="22"/>
        </w:rPr>
        <w:t>дорожнього</w:t>
      </w:r>
      <w:r w:rsidRPr="00284C47">
        <w:rPr>
          <w:spacing w:val="-8"/>
          <w:sz w:val="22"/>
          <w:szCs w:val="22"/>
        </w:rPr>
        <w:t xml:space="preserve"> </w:t>
      </w:r>
      <w:r w:rsidRPr="00284C47">
        <w:rPr>
          <w:sz w:val="22"/>
          <w:szCs w:val="22"/>
        </w:rPr>
        <w:t>господарства,</w:t>
      </w:r>
      <w:r w:rsidRPr="00284C47">
        <w:rPr>
          <w:spacing w:val="-6"/>
          <w:sz w:val="22"/>
          <w:szCs w:val="22"/>
        </w:rPr>
        <w:t xml:space="preserve"> </w:t>
      </w:r>
      <w:r w:rsidRPr="00284C47">
        <w:rPr>
          <w:sz w:val="22"/>
          <w:szCs w:val="22"/>
        </w:rPr>
        <w:t>Законів</w:t>
      </w:r>
      <w:r w:rsidRPr="00284C47">
        <w:rPr>
          <w:spacing w:val="-6"/>
          <w:sz w:val="22"/>
          <w:szCs w:val="22"/>
        </w:rPr>
        <w:t xml:space="preserve"> </w:t>
      </w:r>
      <w:r w:rsidRPr="00284C47">
        <w:rPr>
          <w:sz w:val="22"/>
          <w:szCs w:val="22"/>
        </w:rPr>
        <w:t>України</w:t>
      </w:r>
      <w:r w:rsidRPr="00284C47">
        <w:rPr>
          <w:spacing w:val="-7"/>
          <w:sz w:val="22"/>
          <w:szCs w:val="22"/>
        </w:rPr>
        <w:t xml:space="preserve"> </w:t>
      </w:r>
      <w:r w:rsidRPr="00284C47">
        <w:rPr>
          <w:sz w:val="22"/>
          <w:szCs w:val="22"/>
        </w:rPr>
        <w:t>«</w:t>
      </w:r>
      <w:r w:rsidRPr="00284C47">
        <w:rPr>
          <w:spacing w:val="-12"/>
          <w:sz w:val="22"/>
          <w:szCs w:val="22"/>
        </w:rPr>
        <w:t xml:space="preserve"> </w:t>
      </w:r>
      <w:r w:rsidRPr="00284C47">
        <w:rPr>
          <w:sz w:val="22"/>
          <w:szCs w:val="22"/>
        </w:rPr>
        <w:t>Про</w:t>
      </w:r>
      <w:r w:rsidRPr="00284C47">
        <w:rPr>
          <w:spacing w:val="-8"/>
          <w:sz w:val="22"/>
          <w:szCs w:val="22"/>
        </w:rPr>
        <w:t xml:space="preserve"> </w:t>
      </w:r>
      <w:r w:rsidRPr="00284C47">
        <w:rPr>
          <w:sz w:val="22"/>
          <w:szCs w:val="22"/>
        </w:rPr>
        <w:t>дорожній</w:t>
      </w:r>
      <w:r w:rsidRPr="00284C47">
        <w:rPr>
          <w:spacing w:val="-7"/>
          <w:sz w:val="22"/>
          <w:szCs w:val="22"/>
        </w:rPr>
        <w:t xml:space="preserve"> </w:t>
      </w:r>
      <w:r w:rsidRPr="00284C47">
        <w:rPr>
          <w:sz w:val="22"/>
          <w:szCs w:val="22"/>
        </w:rPr>
        <w:t>рух»,</w:t>
      </w:r>
      <w:r w:rsidRPr="00284C47">
        <w:rPr>
          <w:spacing w:val="-6"/>
          <w:sz w:val="22"/>
          <w:szCs w:val="22"/>
        </w:rPr>
        <w:t xml:space="preserve"> </w:t>
      </w:r>
      <w:r w:rsidRPr="00284C47">
        <w:rPr>
          <w:sz w:val="22"/>
          <w:szCs w:val="22"/>
        </w:rPr>
        <w:t>«Про</w:t>
      </w:r>
      <w:r w:rsidRPr="00284C47">
        <w:rPr>
          <w:spacing w:val="-4"/>
          <w:sz w:val="22"/>
          <w:szCs w:val="22"/>
        </w:rPr>
        <w:t xml:space="preserve"> </w:t>
      </w:r>
      <w:r w:rsidRPr="00284C47">
        <w:rPr>
          <w:sz w:val="22"/>
          <w:szCs w:val="22"/>
        </w:rPr>
        <w:t>автомобільні</w:t>
      </w:r>
      <w:r w:rsidRPr="00284C47">
        <w:rPr>
          <w:spacing w:val="-11"/>
          <w:sz w:val="22"/>
          <w:szCs w:val="22"/>
        </w:rPr>
        <w:t xml:space="preserve"> </w:t>
      </w:r>
      <w:r w:rsidRPr="00284C47">
        <w:rPr>
          <w:sz w:val="22"/>
          <w:szCs w:val="22"/>
        </w:rPr>
        <w:t>дороги», ДСТУ 3587:2022 «Безпека дорожнього руху. Автомобільні дороги. Вимоги до експлуатаційного стану», П-Г.1-218-113:2009 «Технічні правила ремонту та утримання автомобільних доріг загального користування України», ДСТУ 8747:2017 «Автомобільні</w:t>
      </w:r>
      <w:r w:rsidRPr="00284C47">
        <w:rPr>
          <w:spacing w:val="-2"/>
          <w:sz w:val="22"/>
          <w:szCs w:val="22"/>
        </w:rPr>
        <w:t xml:space="preserve"> </w:t>
      </w:r>
      <w:r w:rsidRPr="00284C47">
        <w:rPr>
          <w:sz w:val="22"/>
          <w:szCs w:val="22"/>
        </w:rPr>
        <w:t>дороги. Види та перелік робіт з ремонтів та експлуатаційного утримання». При надані послуг повинні бути відсутні арешти на техніку та матеріально-технічну базу, яка буде залучатись до надання послуг. Якість матеріалів, виробів і конструкцій, що будуть застосовуватися в процесі надання послуг, повинна відповідати вимогам відповідних діючих норм і стандартів.</w:t>
      </w:r>
    </w:p>
    <w:p w:rsidR="00284C47" w:rsidRPr="00284C47" w:rsidRDefault="00284C47" w:rsidP="00284C47">
      <w:pPr>
        <w:pStyle w:val="aa"/>
        <w:ind w:left="0" w:firstLine="0"/>
        <w:jc w:val="left"/>
        <w:rPr>
          <w:sz w:val="22"/>
          <w:szCs w:val="22"/>
        </w:rPr>
      </w:pPr>
    </w:p>
    <w:p w:rsidR="00284C47" w:rsidRPr="00284C47" w:rsidRDefault="00284C47" w:rsidP="00284C47">
      <w:pPr>
        <w:pStyle w:val="1"/>
        <w:ind w:left="0" w:right="0"/>
        <w:rPr>
          <w:sz w:val="22"/>
          <w:szCs w:val="22"/>
        </w:rPr>
      </w:pPr>
      <w:r w:rsidRPr="00284C47">
        <w:rPr>
          <w:spacing w:val="-2"/>
          <w:sz w:val="22"/>
          <w:szCs w:val="22"/>
        </w:rPr>
        <w:t>ВІДОМІСТЬ</w:t>
      </w:r>
      <w:r w:rsidRPr="00284C47">
        <w:rPr>
          <w:spacing w:val="-12"/>
          <w:sz w:val="22"/>
          <w:szCs w:val="22"/>
        </w:rPr>
        <w:t xml:space="preserve"> </w:t>
      </w:r>
      <w:r w:rsidRPr="00284C47">
        <w:rPr>
          <w:spacing w:val="-2"/>
          <w:sz w:val="22"/>
          <w:szCs w:val="22"/>
        </w:rPr>
        <w:t>ОБСЯГІВ</w:t>
      </w:r>
      <w:r w:rsidRPr="00284C47">
        <w:rPr>
          <w:spacing w:val="-6"/>
          <w:sz w:val="22"/>
          <w:szCs w:val="22"/>
        </w:rPr>
        <w:t xml:space="preserve"> </w:t>
      </w:r>
      <w:r w:rsidRPr="00284C47">
        <w:rPr>
          <w:spacing w:val="-2"/>
          <w:sz w:val="22"/>
          <w:szCs w:val="22"/>
        </w:rPr>
        <w:t>РОБІТ</w:t>
      </w:r>
      <w:r w:rsidRPr="00284C47">
        <w:rPr>
          <w:spacing w:val="-8"/>
          <w:sz w:val="22"/>
          <w:szCs w:val="22"/>
        </w:rPr>
        <w:t xml:space="preserve"> </w:t>
      </w:r>
      <w:r w:rsidRPr="00284C47">
        <w:rPr>
          <w:spacing w:val="-4"/>
          <w:sz w:val="22"/>
          <w:szCs w:val="22"/>
        </w:rPr>
        <w:t>(BOQ)</w:t>
      </w:r>
    </w:p>
    <w:p w:rsidR="00284C47" w:rsidRPr="00284C47" w:rsidRDefault="00284C47" w:rsidP="00284C47">
      <w:pPr>
        <w:pStyle w:val="aa"/>
        <w:ind w:left="0" w:firstLine="0"/>
        <w:jc w:val="left"/>
        <w:rPr>
          <w:b/>
          <w:sz w:val="22"/>
          <w:szCs w:val="22"/>
        </w:rPr>
      </w:pPr>
    </w:p>
    <w:tbl>
      <w:tblPr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5"/>
        <w:gridCol w:w="5160"/>
        <w:gridCol w:w="1059"/>
        <w:gridCol w:w="1206"/>
        <w:gridCol w:w="1129"/>
        <w:gridCol w:w="1038"/>
      </w:tblGrid>
      <w:tr w:rsidR="00284C47" w:rsidRPr="00284C47" w:rsidTr="00284C47">
        <w:trPr>
          <w:trHeight w:val="11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Кодовий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номер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Назва (короткий опис)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Одиниця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виміру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Обсяг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Вартість за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одиницю,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грн.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Загальна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вартість, грн.</w:t>
            </w:r>
          </w:p>
        </w:tc>
      </w:tr>
      <w:tr w:rsidR="00284C47" w:rsidRPr="00284C47" w:rsidTr="00284C47">
        <w:trPr>
          <w:trHeight w:val="308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6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b/>
                <w:bCs/>
                <w:color w:val="000000"/>
                <w:lang w:val="uk-UA" w:eastAsia="ru-RU"/>
              </w:rPr>
              <w:t>ЗЕМЕЛЬНЕ ПОЛОТНО ТА СПОРУДИ</w:t>
            </w:r>
            <w:r w:rsidRPr="00284C47">
              <w:rPr>
                <w:rFonts w:ascii="Times New Roman" w:hAnsi="Times New Roman" w:cs="Times New Roman"/>
                <w:b/>
                <w:bCs/>
                <w:color w:val="000000"/>
                <w:lang w:val="uk-UA" w:eastAsia="ru-RU"/>
              </w:rPr>
              <w:br/>
              <w:t>ДОРОЖНЬОГО ВОДОВІДВЕДЕННЯ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8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E512.1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Планування узбіч з робочим ходом в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зворотньому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напрямку автогрейдером середнього типу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км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од.с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390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8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E522.1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Прибирання ґрунту від опор дорожніх знаків, напрямних стовпчиків вручну після планування узбіч. Прибирання ґрунту товщиною шару 100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40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0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Прибирання сміття на узбіччях, в смузі відводу, на укосах та розділювальній смузі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70500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E422.1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Копання повітряних воронок в мерзлому ґрунті з розміром воронки 30 см х 30 см х 40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4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E422.2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Копання повітряних воронок в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немерзлому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ґрунті при ширині і глибині воронки 30 см х 40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110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Відкидання ґрунту II групи вручну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110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8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E633.1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Підсипання узбіч вручну при складуванні ґрунту на узбіччі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3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E638.1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Засипання промоїн і просідань щебенем (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щебенем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, ЩПС).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580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E638.2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Засипання промоїн і просідань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асфальтогранулятом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товщиною шару, що підлягає ущільненню до 0,1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0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E638.3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Засипання промоїн і просідань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асфальтогранулятом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товщиною шару, що підлягає ущільненню від 0,1 до 0,2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E121.1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водовідвідних канав автогрейдером середнього типу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4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E712.1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Попереднє планування бульдозером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потужнiстю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118 кВт [160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к.с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.] при робочому ході в двох напрямках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1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E712.2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Попереднє планування бульдозером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потужнiстю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132 кВт [180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к.с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.] при робочому ході в двох напрямках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540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E712.3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Ремонтне планування узбіч вручну,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свіжонасипний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,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неущільнений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170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6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E712.4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Планування укріплених узбіч автогрейдером важкого типу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1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E712.5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Планування верху земляного полотна і основи автогрейдером важкого типу при робочому ході в двох напрямках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2200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5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E411.1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Зрізання рослинного шару ґрунту бульдозером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потужнiстю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96 кВт [130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к.с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.]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E422.3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Розробка ґрунту бульдозером потужністю 96 кВт [130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к.с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.] з його переміщенням на відстань до 10 м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4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E422.4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Розробка ґрунту бульдозером потужністю 118 кВт [160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к.с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.] з його переміщенням на відстань до 10 м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E422.5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Розробка ґрунту екскаватором, місткість ковша 0,8 м3 з навантаженням у транспортні засоби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390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E422.6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Розробка ґрунту екскаватором, місткість ковша 0,8 м3 у відвал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E422.7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Розробка ґрунту екскаватором, місткість ковша 0,38 м3 з навантаженням у транспортні засоби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E422.8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Розробка ґрунту екскаватором, місткість ковша 0,38 м3 у відвал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E422.9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Розробка ґрунту екскаватором, місткість ковша 0,75 м3 з навантаженням у транспортні засоби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E422.10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Розробка ґрунту екскаватором, місткість ковша 0,75 м3 у відвал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E422.11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Розробка ґрунту екскаватором, місткість ковша 0,95 м3 з навантаженням у транспортні засоби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E422.12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Розробка ґрунту екскаватором, місткість ковша 0,95 м3 у відвал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E422.13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Робота на відвалі бульдозера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потужнiстю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121 кВт [165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к.с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.] ґрунт II групи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1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E638.4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Укріплення узбіч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асфальтогранулятом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при товщині шару 10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0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E638.5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Укріплення узбіч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асфальтогранулятом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при товщині шару 11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1150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9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E638.6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Укріплення узбіч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асфальтогранулятом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при товщині шару 8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1150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6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E638.7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Укріплення узбіч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асфальтогранулятом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при товщині шару 6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4000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5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E638.8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Укріплення узбіч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асфальтогранулятом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при товщині шару 5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E421.2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земляного корита для бортових каменів автогрейдером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5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E722.1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Ущільнення земляного полотна котком дорожнім самохідним на пневмоколісному ходу масою 13 т за 4 проходи при довжині гону до 100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1150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1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b/>
                <w:bCs/>
                <w:color w:val="000000"/>
                <w:lang w:val="uk-UA" w:eastAsia="ru-RU"/>
              </w:rPr>
              <w:t>ДОРОЖНІЙ ОДЯГ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Очищення проїзної частини від нанесеного ґрунту автогрейдером 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8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Очищення покриття навісною щіткою на базі трактора: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сильнозабруднене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покриття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60000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асфальтобетонного покриття від нанесеного ґрунту під бар'єрним огородженням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8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вибоїн за допомогою повітродувки, при площі покриття, що ремонтується в одному місці до 25 м2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8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з розламуванням та обрубуванням країв площею ремонту до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1 м2, при товщині шару до 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з розламуванням та обрубуванням країв площею ремонту до 1 м2, при товщині шару до 60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1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без розламування старого покриття площею ремонту до 1 м2, при товщині шару до 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6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без розламування старого покриття площею ремонту до 1 м2, при товщині шару до 60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8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без розламування старого покриття площею ремонту до 3 м2, при товщині шару до 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7200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6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без розламування старого покриття площею ремонту до 3 м2, при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товщині шару до 60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790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4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без розламування старого покриття площею ремонту до 10 м2, при товщині шару до 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9000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5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без розламування старого покриття площею ремонту до 10 м2, при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товщині шару до 60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1700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5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без розламування старого покриття площею ремонту до 25 м2, при товщині шару до 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9000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9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R452.10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без розламування старого покриття площею ремонту до 25 м2, при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товщині шару до 60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1200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4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R452.11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із фрезеруванням на глибину 60 мм, площею ремонту до 1 м2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1200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R452.12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із фрезеруванням на глибину 50 мм, площею ремонту до 1 м2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1440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9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R452.13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із фрезеруванням на глибину 40 мм, площею ремонту до 1 м2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8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R452.14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із фрезеруванням на глибину 60 мм, площею ремонту до 3 м2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4500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7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R452.15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із фрезеруванням на глибину 50 мм, площею ремонту до 3 м2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R452.16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із фрезеруванням на глибину 40 мм, площею ремонту до 3 м2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R452.17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із фрезеруванням на глибину 60 мм, площею ремонту до 10 м2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R452.18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із фрезеруванням на глибину 50 мм, площею ремонту до 10 м2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2800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8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R452.19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асфальтобетонного покриття із фрезеруванням на глибину 40 мм, площею ремонту до 10 м2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R452.20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вибоїн щебеневого покриття, при глибині вибоїни до 60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Ліквідація вибоїн машиною для ліквідації вибоїн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струменевим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методом на базі автомобіля, при глибині вибоїни 20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R451.2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Ліквідація вибоїн машиною для ліквідації вибоїн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струменевим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методом на базі автомобіля, при глибині вибоїни 10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1200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8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R451.3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Ліквідація вибоїн машиною для ліквідації вибоїн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струменевим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методом на базі автомобіля, при глибині вибоїни 30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R452.21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Ліквідація вибоїн машиною для ліквідації вибоїн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струменевим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методом на базі автомобіля, при глибині вибоїни 40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R452.22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Ліквідація вибоїн машиною для ліквідації вибоїн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струменевим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методом на базі автомобіля, при глибині вибоїни 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R452.23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Ліквідація вибоїн машиною для ліквідації вибоїн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струменевим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методом на базі автомобіля, при глибині вибоїни 60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R453.1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Ліквідація вибоїн машиною для ліквідації вибоїн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струменевим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методом на базі автомобіля, при глибині вибоїни 70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R490.1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Обрубування країв основи та покриття відбійним молотком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4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R390.1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Підгрунтовка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вибоїн в асфальтобетонному покритті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бітумізатором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, при площі покриття, що ремонтується в одному місці до 25 м2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R390.2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Промазування і розлив бітуму по існуючому покриттю вручну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R472.1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Холодне фрезерування покриття фрезою навісною на тракторі, при глибині фрезерування 40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0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R472.2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Холодне фрезерування покриття фрезою навісною на тракторі, при глибині фрезерування 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R472.3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Холодне фрезерування покриття фрезою навісною на тракторі, при глибині фрезерування 60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6000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8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R472.4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Холодне фрезерування покриття фрезою самохідною з шириною фрезерування 0,5 м, при глибині фрезерування 40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0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R472.5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Холодне фрезерування покриття фрезою самохідною з шириною фрезерування 0,5 м, при глибині фрезерування 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8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R472.6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Холодне фрезерування покриття фрезою самохідною з шириною фрезерування 0,5 м, при глибині фрезерування 60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R472.7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Холодне фрезерування асфальтобетонного фрезою шириною фрезерування 2 м при глибині фрезерування 5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15000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R472.8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Холодне фрезерування асфальтобетонного фрезою шириною фрезерування 2 м при глибині фрезерування 3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1300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7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R472.9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Холодне фрезерування асфальтобетонного фрезою шириною фрезерування 2 м при глибині фрезерування 4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6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R472.10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Холодне фрезерування напливів та нерівностей асфальтобетонного покриття з середньою висотою до 2,0 см фрезою шириною фрезерування 2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4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R472.11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Холодне фрезерування асфальтобетонного покриття фрезою шириною фрезерування 1 м при глибині фрезерування 5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70000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R472.12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Холодне фрезерування асфальтобетонного покриття фрезою шириною фрезерування 1 м при глибині фрезерування 6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R472.13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Холодне фрезерування асфальтобетонного покриття фрезою шириною фрезерування 1 м при глибині фрезерування 4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D501.1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Розбирання асфальтобетонних покриттів вручну, товщиною шару до 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D501.2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Розбирання асфальтобетонних покриттів вручну, товщиною шару до 70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8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R342.1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шару дорожнього одягу товщиною 5 см із асфальтобетонної суміші асфальтоукладачем, при ширині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 xml:space="preserve">укладання 2,5 м 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1700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6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R342.2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шару дорожнього одягу товщиною 5 см із асфальтобетонної суміші асфальтоукладачем, при ширині укладання 3,0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1700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6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R342.3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шару дорожнього одягу товщиною 5 см із асфальтобетонної суміші асфальтоукладачем, при ширині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укладання 3,5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1700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8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R342.4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шару дорожнього одягу товщиною 5 см із асфальтобетонної суміші асфальтоукладачем, при ширині укладання 4,5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1700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4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R482.1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Улаштування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вирівнюючого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шару дорожнього одягу із асфальтобетонної суміші асфальтоукладачем, при ширині укладання 2,5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6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R482.2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Улаштування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вирівнюючого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шару дорожнього одягу із асфальтобетонної суміші асфальтоукладачем, при ширині укладання 3,0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1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R482.3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Улаштування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вирівнюючого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шару дорожнього одягу із асфальтобетонної суміші асфальтоукладачем, при ширині укладання 3,5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8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R482.4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Улаштування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вирівнюючого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шару дорожнього одягу із асфальтобетонної суміші асфальтоукладачем, при ширині укладання 4,5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R482.7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Улаштування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вирівнюючого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шару дорожнього одягу вручну із асфальтобетонної суміші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R482.8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Укладання асфальтобетонної суміші товщиною 50 мм вручну при розливі в'яжучого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автогудронатором</w:t>
            </w:r>
            <w:proofErr w:type="spellEnd"/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850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8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R482.9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Укладання асфальтобетонної суміші товщиною 50 мм вручну при розливі в'яжучого за допомогою ручного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гудронатора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850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5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E714.1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Профілювання щебеневих доріг автогрейдером середнього типу при ширині покриття, що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профілюється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до 6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0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E714.2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Профілювання щебеневих і гравійних доріг автогрейдером важкого типу при ширині покриття, що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профілюється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до 6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9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R105.1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шару основи з піску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R195.1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основи дорожнього одягу з щебенево-піщаної суміші автогрейдером середнього типу товщиною 12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10400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0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R195.2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основи дорожнього одягу з щебенево-піщаної суміші автогрейдером середнього типу товщиною 18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3400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8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R342.5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асфальтобетонного покриття пішохідних доріжок та тротуарів, товщиною 4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E712.6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Остаточне планування піщаних і гравійно-піщаних основ і покриттів вручну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6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R342.6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Ущільнення асфальтобетонного шару котком дорожнім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гладковальцевим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масою 10 т за шість проходів котка по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одному сліду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R342.7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Ущільнення асфальтобетонного шару котком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дорожним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самохідним вібраційним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гладковальцевим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масою 13 т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за шість проходів котка по одному сліду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8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R342.8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Ущільнення асфальтобетонних сумішей легким котком при ліквідації вибоїн покриття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R342.9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Ущільнення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віброплитою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приглибині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вибоїн до 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1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R342.10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Ущільнення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віброплитою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приглибині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вибоїн до 60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0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R711.1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Встановлення бортових каменів без улаштування земляного корита при ширині борту у верхній його частині до 150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R711.2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Встановлення бортових каменів без улаштування земляного корита при ширині борту у верхній його частині більше 150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4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R711.3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Встановлення бортових каменів з улаштування земляного корита при ширині борту у верхній його частині до 150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4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R711.4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Встановлення бортових каменів з улаштування земляного корита при ширині борту у верхній його частині більше 150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37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D521.1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Розбирання бортових каменів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E714.3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Виправлення профілю щебеневих основ із додаванням нового матеріалу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E714.4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Виправлення профілю щебеневих основ без додавання нового матеріалу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E712.7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Улаштування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вирівнюючих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шарів основи автогрейдером із піску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R115.1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Улаштування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вирівнюючих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шарів основи автогрейдером із щебеню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R115.2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Улаштування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вирівнюючих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шарів основи автогрейдером із щебенево-піщаної суміші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39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b/>
                <w:bCs/>
                <w:color w:val="000000"/>
                <w:lang w:val="uk-UA" w:eastAsia="ru-RU"/>
              </w:rPr>
              <w:t>ТЕХНІЧНІ ЗАСОБИ ОРГАНІЗАЦІЇ ДОРОЖНЬОГО РУХУ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0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V516.1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Фарбування огородження за один раз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V513.1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Фарбування опор дорожніх знаків сталевих, діаметром 76 мм та висотою до 2,4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D541.1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Заміна окремих секцій металевого бар'єрного огородження вручну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V531.1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Фарбування бортового каменю з висотою пофарбованої поверхні 300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X172.1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Встановлення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світлоповертальних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елементів на металеве бар'єрне огородження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R824.1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горизонтальної дорожньої розмітки 1.1 , 1.2 маркірувальною машиною на базі автомобіля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4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R825.1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горизонтальної дорожньої розмітки 1.5 маркірувальною машиною на базі автомобіля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R825.2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горизонтальної дорожньої розмітки 1.6 маркірувальною машиною на базі автомобіля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R825.3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горизонтальної дорожньої розмітки 1.7 маркірувальною машиною на базі автомобіля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0,8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R825.4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горизонтальної дорожньої розмітки 1.8 маркірувальною машиною на базі автомобіля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1,0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2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R824.2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горизонтальної дорожньої розмітки 1.14.1, 1.14.2 причіпною маркірувальною машиною на базі автомобіля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660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9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R824.3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горизонтальної дорожньої розмітки 1.12 - 1.13, 1.14.3 - 1.24 причіпною маркірувальною машиною на базі автомобіля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R811.1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Встановлення напрямних пластикових стовпчиків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R811.2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Встановлення опор дорожніх знаків, група ґрунту: ІІ група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610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7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R811.3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Встановлення вручну щитів дорожніх знаків або табличок до них з кріпленням на одній опорі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R811.4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Встановлення комплекту тимчасових зимових дорожніх знаків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D541.2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Демонтаж комплекту тимчасових зимових дорожніх знаків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4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X172.2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Ремонт металевого бар'єрного огородження з використанням агрегату зварювального з дизельним двигуном та автомобіля бортового вантажопідйомністю до 5 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1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X172.3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металевого бар'єрного огородження з використанням для засипки бетонної суміші однобічного з відстанню між стояками 2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0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X172.4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металевого бар'єрного огородження установкою для забивання стояків однобічного з відстанню між стояками 2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39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A331.1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Встановлення світлофора на опорі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b/>
                <w:bCs/>
                <w:color w:val="000000"/>
                <w:lang w:val="uk-UA" w:eastAsia="ru-RU"/>
              </w:rPr>
              <w:t>ЗИМОВЕ УТРИМАННЯ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E638.9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Формування конусів із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протиожеледного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матеріалу вручну зі встановленням віх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684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5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Сколювання льоду вручну на проїзній частині дороги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117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5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від снігу вручну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1954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0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від снігу плужним снігоочисником плужним на базі трактора при товщині шару до 0,5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1172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Очищення доріг плужним снігоочисником плужним на базі машини дорожньої комбінованої від снігу, що злежався,товщиною шару до 0,3 м 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3909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D110.10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плужним снігоочисником плужним на базі машини дорожньої комбінованої від снігу, який щойно випав та при патрульному очищенні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41000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D110.11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плужним снігоочисником на базі ІМР (БАТ) від ущільненого снігу, при товщині шару до 0,5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4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D110.12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плужним снігоочисником на базі ІМР (БАТ) від ущільненого снігу, при товщині шару до 0,9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D110.13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плужним снігоочисником на базі ІМР (БАТ) від ущільненого снігу, при товщині шару до 1,4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0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D110.14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Очищення доріг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шнекороторним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снігоочисником від суцільного шару снігу товщиною до 0,4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0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D110.15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Очищення доріг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шнекороторним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снігоочисником від суцільного шару снігу товщиною до 0,5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D110.16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Очищення доріг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шнекороторним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снігоочисником від суцільного шару снігу товщиною до 0,7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7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D110.17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Очищення доріг трактором потужністю до 59 кВт, обладнаним відвалом від снігу, який злежався, 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товщиною шару до 0,5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1550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4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D110.18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трактором потужністю до 59 кВт, обладнаним відвалом від снігу, який щойно випав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4600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8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D110.19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трактором потужністю до 59 кВт, обладнаним відвалом при патрульному снігоочищенні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780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1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D110.20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трактором потужністю до 108 кВт, обладнаним відвалом від снігу,який злежався, товщиною шару до 0,5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310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D110.21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трактором потужністю до 108 кВт, обладнаним відвалом від снігу, який злежався, товщиною шару до 0,3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780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D110.22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трактором потужністю до 108 кВт, обладнаним відвалом від снігу, який щойно випав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310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D110.23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трактором потужністю до 158 кВт, обладнаним відвалом від снігу, який злежався, товщиною шару до 0,5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D110.24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трактором потужністю до 158 кВт, обладнаним відвалом від снігу, який злежався, товщиною шару до 0,3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D110.25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трактором потужністю до 158 кВт, обладнаним відвалом від снігу, який щойно випав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580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D110.26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автогрейдером середнього типу від снігу, який злежався,товщиною шару до 0,3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1560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4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D110.27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автогрейдером середнього типу від снігу, який щойно випав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1560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D110.28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автогрейдером середнього типу при патрульному снігоочищенні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270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D110.29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автогрейдером важкого типу від снігу, який злежався, товщиною шару до 0,3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D110.30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автогрейдером важкого типу від снігу, який щойно випав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580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D110.31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автогрейдером важкого типу при патрульному снігоочищенні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D110.32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від снігу навантажувачем вантажопідйомністю 4 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D110.33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навантажувачем вантажопідйомністю 3 т від снігу, який щойно випав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95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D110.34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навантажувачем вантажопідйомністю 3 т від снігу, який злежався, товщиною шару до 0,5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95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D110.35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навантажувачем вантажопідйомністю 3 т від снігу, який злежався, товщиною шару до 0,3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95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9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D110.36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від снігу навантажувачем вантажопідйомністю 5,5 т від снігу, який злежався, товщиною шару до 0,5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95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7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D110.37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доріг від снігу навантажувачем вантажопідйомністю 5,5 т від снігу, який злежався, товщиною шару до 0,3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95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7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E638.10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Посипання дорожнього покриття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протиожеледними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матеріалами вручну на аварійно-небезпечних ділянках дороги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5800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6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E638.11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Посипання дорожнього покриття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матеріалом вручну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950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6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E638.12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Розподілення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протиожеледних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матеріалів по покриттю розподілювачем на базі машини дорожньої комбінованої при ширині розподілення до 4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145000000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9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E638.13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Розподілення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протиожеледних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матеріалів по покриттю розподілювачем на базі машини дорожньої комбінованої при ширині розподілення до 8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46000000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109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D110.38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Одночасне очищення доріг від снігу та розподілення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протиожеледних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матеріалів по покриттю машиною дорожньою комбінованою: очищення від снігу, що злежався, товщиною шару до 0,3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1170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100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D110.39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Одночасне очищення доріг від снігу та розподілення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протиожеледних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матеріалів по покриттю машиною дорожньою комбінованою: очищення від снігу, який щойно випав та при патрульному очищенні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4690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E544.1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Приготування піщано-соляної суміші навантажувачем одноківшевим, вантажопідйомність 2 т 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E544.2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Приготування піщано-соляної суміші навантажувачем одноківшевим, вантажопідйомність 3 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6100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3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b/>
                <w:bCs/>
                <w:color w:val="000000"/>
                <w:lang w:val="uk-UA" w:eastAsia="ru-RU"/>
              </w:rPr>
              <w:t>ОЗЕЛЕНЕННЯ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D210.1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Вирізування сухих гілок вручну на деревах з діаметром стовбура до 350 мм до 5 зрізів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7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D210.2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Вирізування сухих гілок вручну на деревах з діаметром стовбура до 500 мм до 5 зрізів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D210.3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Обрізування та проріджування крон дерев вручну з діаметром стовбура до 100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5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D210.4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Вирізання порослі всіх дерев крім тополь та верб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1750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9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D110.40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Видалення чагарнику вручну неколючого діаметром до 0,5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10500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37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D110.41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Видалення чагарнику вручну колючого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D110.42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Вирізання кущів кущорізом: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м'яколистяні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породи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190000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6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D110.43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Вирізання кущів кущорізом: твердолистяні породи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112000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D110.44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Очищення від залишків порубки без спалювання хвойних (крім модрини) і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м'яколистяних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порід дерев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0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D110.45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Скошування трави навісною косаркою на базі трактора, потужність до 40 кВт (55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к.с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.)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D110.46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Скошування трави з використання навісної косарки на базі трактора, потужність до 75 кВт (108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к.с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.)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D110.47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Скошування трави навісною косаркою на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  <w:t>базі трактора, потужність до 158 кВт (215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/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к.с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.)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D110.48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Скошування трави з використанням кущоріза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52000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D110.49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Скошування трави вручну біля оголовків труб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1750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D110.50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Скошування трави вручну на узбіччях і обрізах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5860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0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D110.51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Згрібання скошеної трави  вручну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7800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9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D110.52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Збирання зрізаних гілок листяних порід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5860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D310.1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Корчування пнів трактором, з діаметром пня від 0,4 м до 0,6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5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D120.1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Ліквідація небажаної рослинності допомогою аерозольного генератора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58600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3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b/>
                <w:bCs/>
                <w:color w:val="000000"/>
                <w:lang w:val="uk-UA" w:eastAsia="ru-RU"/>
              </w:rPr>
              <w:t>ТРАНСПОРТНІ СПОРУДИ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D110.53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від бруду елементів моста вручну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1011,7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D110.54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отворів труб та мостів від бруду та наносів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186,6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D110.55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та фарбування опорних частин моста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56,0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D110.56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водовідвідних трубок на проїзній частині моста від асфальтобетону відбійними молотками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42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D110.57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підмостового русла від кущів, очерету та трави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2238,2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D110.58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Очищення підмостового русла від дерев та пеньків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746,1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D110.59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Відкривання отворів мостів і труб при товщині снігу до 0,5 м, з площею отвору до 1 м2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D110.60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Відкривання отворів мостів і труб при товщині снігу до 0,5 м,</w:t>
            </w: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br w:type="page"/>
              <w:t xml:space="preserve"> з площею отвору від 1 м2 до 2 м2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D110.61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Сколювання льоду біля паль, при товщині льоду до 25 см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V516.2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Фарбування металевого перильного  огородження мостів вручну без попереднього ґрунтування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168,6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V516.3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Фарбування окремих місць металевих прогонових будов із суцільними стінками фарборозпилювачем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311,9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V516.4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Фарбування окремих місць металевих прогонових будов із суцільними стінками щіткою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311,9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Z493.1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Оштукатурювання бутової кладки опор моста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223,8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Z493.2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Ремонт пошкодженої штукатурки мостів та труб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562,5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X191.1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Ремонт металевих перил при свердлінні отворів у кутках стояків електродрилем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168,6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A354.1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Заміна мастики у заповнених деформаційних швах при товщині шару 100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40,3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A354.2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Поновлення шва з попереднім видаленням його на довжині 0,5 м (місць)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3,0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39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A354.3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Заварювання переривів шва та кратерів (місць)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3,0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39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F661.1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Укладання бетону невеликими обсягами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111,9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F682.1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Закладання відколів, раковин, пустот при глибині пошкодження до 100 мм, та площі, що ремонтується до 0,1 м2  (місць)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F684.1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Закладання відколів, раковин, пустот при глибині пошкодження до 100 мм, та площі, що ремонтується до 0,3 м2  (місць)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F682.2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Закладання відколів, раковин, пустот при глибині пошкодження понад 100 мм, та площі, що ремонтується до 0,1 м2  (місць)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3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F684.2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Закладання відколів, раковин, пустот при глибині пошкодження понад 100 мм, та площі, що ремонтується до 0,3 м2  (місць)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34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F620.1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Ремонт одиночного кам'яного мостіння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70,1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F662.1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Укріплення конусів мостів монолітним бетоном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522,3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F661.2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поновленого захисного шару вручну при товщині шару ремонтного матеріалу 20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37,3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5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F661.3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Улаштування поновленого захисного шару методом вологого або сухого торкретування при товщині шару ремонтного матеріалу 20 мм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18,7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G612.1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Підготовка бетонних поверхонь елементів транспортних споруд, що підлягають ремонту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223,8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9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D110.62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Очищення арматури та металоконструкцій за допомогою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піскоструменевого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апарата з улаштуванням антикорозійного захисту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65,3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F621.1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Захист бетонних поверхонь елементів транспортних споруд від корозії антикорозійними матеріалами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562,5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F620.2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Ремонт бутової кладки стін окремими місцями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9,0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297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F720.1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Укладання плит без заливання швів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126,5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297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F720.2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Укладання плит із заливанням швів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126,5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A354.4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Відновлення заповнених деформаційних швів без заміни компенсаторів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18,7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A354.5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Відновлення заповнених деформаційних швів із заміною компенсаторів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18,7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A354.6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Відновлення деформаційного шва закритого типу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18,7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297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F720.3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Заміна перехідних плит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67,1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D110.63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Розбирання тротуарних блоків шириною 0,75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D110.64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Розбирання тротуарних блоків шириною1,0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D110.65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Розбирання тротуарних блоків шириною 1,5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шт</w:t>
            </w:r>
            <w:proofErr w:type="spellEnd"/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W141.1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Відновлення гідроізоляції проїзної частини мосту в місцях її руйнування 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м2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373,0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2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b/>
                <w:bCs/>
                <w:color w:val="000000"/>
                <w:lang w:val="uk-UA" w:eastAsia="ru-RU"/>
              </w:rPr>
              <w:t xml:space="preserve"> ІНШІ РОБОТИ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u w:val="single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u w:val="single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Навантажування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протиожеледних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матеріалів навантажувачем одноківшевим вантажопідйомністю 3 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16400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Навантажування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протиожеледних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матеріалів навантажувачем одноківшевим вантажопідйомністю 2 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Навантажування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протиожеледних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матеріалів навантажувачем одноківшевим вантажопідйомністю 4 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6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A373.1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Чергування робітників 2 розряду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година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836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3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A373.2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Чергування робітників 3 розряду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година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6080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63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A373.3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Чергування машиністів дорожніх машин без виїзду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година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14700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A330.1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Перевезення на автомобілі вантажопідйомністю 3 т на дорогах з покриттям удосконаленого типу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A330.2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Перевезення на автомобілі вантажопідйомністю 5 т на дорогах з покриттям удосконаленого типу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км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Навантажування матеріалів на транспортні засоби вручну зручні і накидні вантажі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9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A413.1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Розвантажування матеріалів із транспортних засобів вручну зручні і накидні вантажі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Навантажування матеріалів на транспортні засоби вручну незручні вантажі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6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A413.2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Розвантажування матеріалів із транспортних засобів вручну незручні вантажі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2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Навантажування або розвантажування колод та пнів ( колод, пнів та інше) загальною масою вантажу, що підіймається 0,3 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Навантажування або розвантажування колод та пнів (колод, пнів та інше) загальною масою вантажу, що підіймається 1,0 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8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Навантажування або розвантажування колод та пнів (колод, пнів та інше)загальною масою вантажу, що підіймається 1,5 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4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Навантажування або розвантажування колод та пнів (колод, пнів та інше) загальною масою вантажу, що підіймається 2,0 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т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8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E434.10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Навантаження сипких матеріалів екскаватором одноківшевим, місткістю ковша 0,25 м3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310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6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E434.11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Навантаження сипких матеріалів екскаватором одноківшевим, місткістю ковша 0,4 м3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5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E434.12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Навантаження сипких матеріалів екскаватором одноківшевим, місткістю ковша 0,5 м3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49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E434.13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Навантаження сипких матеріалів екскаватором одноківшевим, місткістю ковша 0,65 м3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1900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0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E434.14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Навантаження сипких матеріалів екскаватором одноківшевим, місткість ковша 1,25 м3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152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9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E434.15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Навантаження сипких матеріалів (щебінь, гравій, пісок, глинисті та піщані ґрунти,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протиожеледні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матеріали) одноківшевим навантажувачем місткістю ковша 1 м3 при переміщенні на відстань 10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91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E434.16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Навантаження сипких матеріалів (щебінь, гравій, пісок, глинисті та піщані ґрунти,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протиожеледні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матеріали) одноківшевим навантажувачем місткістю ковша 1,5 м3 при переміщенні на відстань 10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220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115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E434.17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Навантажування сипких матеріалів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одніковшевим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навантажувачем вантажопідйомністю 2 т з переміщенням на відстань 10 м шлак, кам'яний відсів, сухий пісок, сухі розпушені ґрунти,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протиожеледні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570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93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E434.18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Навантажування сипких матеріалів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одніковшевим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навантажувачем вантажопідйомністю 2 т з переміщенням на відстань 10 м щебінь, гравій, глинисті та піщанисті ґрунти природної вологості 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230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E434.19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Навантажування сипких матеріалів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одніковшевим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навантажувачем вантажопідйомністю 2 т з переміщенням на відстань 10 м глинисті ґрунти природної вологості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102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E434.20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Навантажування сипких матеріалів одноківшевим навантажувачем вантажопідйомністю 3 т з переміщенням на відстань 10 м шлак, кам'яний відсів, сухий пісок, сухі розпушені ґрунти,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протиожеледні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76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4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E434.21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Навантажування сипких матеріалів одноківшевим навантажувачем вантажопідйомністю 3 т з переміщенням на відстань 10 м щебінь, гравій, глинисті та піщанисті ґрунти природної вологості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350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103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E434.22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Навантажування сипких матеріалів одноківшевим навантажувачем з місткістю ковша 3,5 м3 т з переміщенням на відстань 10 м шлак, кам'яний відсів,сухий пісок, сухі розпушені ґрунти,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протиожеледні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310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E434.23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Навантажування сипких матеріалів одноківшевим навантажувачем з місткістю ковша 3,5 м3 т з переміщенням на відстань 10 м глина та глинисті ґрунти природної вологості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2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E434.24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Навантажування сипких матеріалів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одніковшевим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навантажувачем з місткістю ковша 2,7 м3 з переміщенням на відстань 10 м щебінь, гравій, глинисті та піщанисті ґрунти природної вологості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1005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lastRenderedPageBreak/>
              <w:t>E434.25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Навантажування сипких матеріалів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одніковшевим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навантажувачем з місткістю ковша 2,7 м3 з переміщенням на відстань 10 м шлак, кам'яний відсів, сухий пісок, сухі розпушені ґрунти,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протиожеледні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матеріали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190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87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E434.26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Навантажування сипких матеріалів </w:t>
            </w:r>
            <w:proofErr w:type="spellStart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одніковшевим</w:t>
            </w:r>
            <w:proofErr w:type="spellEnd"/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 xml:space="preserve"> навантажувачем з місткістю ковша 2,7 м3 з переміщенням на відстань 10 м глина та глинисті ґрунти природної вологості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  <w:tr w:rsidR="00284C47" w:rsidRPr="00284C47" w:rsidTr="00284C47">
        <w:trPr>
          <w:trHeight w:val="720"/>
        </w:trPr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E434.27</w:t>
            </w:r>
          </w:p>
        </w:tc>
        <w:tc>
          <w:tcPr>
            <w:tcW w:w="5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Навантажування сипких матеріалів одноківшевим навантажувачем з місткістю ковша 3 м3 при переміщенні на відстань 10 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м3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38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00000"/>
                <w:lang w:val="uk-UA" w:eastAsia="ru-RU"/>
              </w:rPr>
              <w:t> </w:t>
            </w:r>
          </w:p>
        </w:tc>
      </w:tr>
    </w:tbl>
    <w:p w:rsidR="00284C47" w:rsidRPr="00284C47" w:rsidRDefault="00284C47" w:rsidP="00284C47">
      <w:pPr>
        <w:pStyle w:val="aa"/>
        <w:ind w:left="0" w:firstLine="0"/>
        <w:jc w:val="left"/>
        <w:rPr>
          <w:b/>
          <w:sz w:val="22"/>
          <w:szCs w:val="22"/>
        </w:rPr>
      </w:pPr>
    </w:p>
    <w:p w:rsidR="00284C47" w:rsidRPr="00284C47" w:rsidRDefault="00284C47" w:rsidP="00284C47">
      <w:pPr>
        <w:spacing w:after="0" w:line="240" w:lineRule="auto"/>
        <w:jc w:val="center"/>
        <w:rPr>
          <w:rFonts w:ascii="Times New Roman" w:hAnsi="Times New Roman" w:cs="Times New Roman"/>
          <w:b/>
          <w:lang w:val="uk-UA"/>
        </w:rPr>
      </w:pPr>
      <w:r w:rsidRPr="00284C47">
        <w:rPr>
          <w:rFonts w:ascii="Times New Roman" w:hAnsi="Times New Roman" w:cs="Times New Roman"/>
          <w:b/>
          <w:color w:val="080000"/>
          <w:lang w:val="uk-UA"/>
        </w:rPr>
        <w:t>ПЕРЕЛІК</w:t>
      </w:r>
      <w:r w:rsidRPr="00284C47">
        <w:rPr>
          <w:rFonts w:ascii="Times New Roman" w:hAnsi="Times New Roman" w:cs="Times New Roman"/>
          <w:b/>
          <w:color w:val="080000"/>
          <w:spacing w:val="-5"/>
          <w:lang w:val="uk-UA"/>
        </w:rPr>
        <w:t xml:space="preserve"> </w:t>
      </w:r>
      <w:r w:rsidRPr="00284C47">
        <w:rPr>
          <w:rFonts w:ascii="Times New Roman" w:hAnsi="Times New Roman" w:cs="Times New Roman"/>
          <w:b/>
          <w:color w:val="080000"/>
          <w:lang w:val="uk-UA"/>
        </w:rPr>
        <w:t>ОСНОВНИХ</w:t>
      </w:r>
      <w:r w:rsidRPr="00284C47">
        <w:rPr>
          <w:rFonts w:ascii="Times New Roman" w:hAnsi="Times New Roman" w:cs="Times New Roman"/>
          <w:b/>
          <w:color w:val="080000"/>
          <w:spacing w:val="-6"/>
          <w:lang w:val="uk-UA"/>
        </w:rPr>
        <w:t xml:space="preserve"> </w:t>
      </w:r>
      <w:r w:rsidRPr="00284C47">
        <w:rPr>
          <w:rFonts w:ascii="Times New Roman" w:hAnsi="Times New Roman" w:cs="Times New Roman"/>
          <w:b/>
          <w:color w:val="080000"/>
          <w:lang w:val="uk-UA"/>
        </w:rPr>
        <w:t>МАТЕРІАЛЬНИХ</w:t>
      </w:r>
      <w:r w:rsidRPr="00284C47">
        <w:rPr>
          <w:rFonts w:ascii="Times New Roman" w:hAnsi="Times New Roman" w:cs="Times New Roman"/>
          <w:b/>
          <w:color w:val="080000"/>
          <w:spacing w:val="-3"/>
          <w:lang w:val="uk-UA"/>
        </w:rPr>
        <w:t xml:space="preserve"> </w:t>
      </w:r>
      <w:r w:rsidRPr="00284C47">
        <w:rPr>
          <w:rFonts w:ascii="Times New Roman" w:hAnsi="Times New Roman" w:cs="Times New Roman"/>
          <w:b/>
          <w:color w:val="080000"/>
          <w:spacing w:val="-2"/>
          <w:lang w:val="uk-UA"/>
        </w:rPr>
        <w:t>РЕСУРСІВ</w:t>
      </w:r>
    </w:p>
    <w:p w:rsidR="00284C47" w:rsidRPr="00284C47" w:rsidRDefault="00284C47" w:rsidP="00284C47">
      <w:pPr>
        <w:pStyle w:val="aa"/>
        <w:ind w:left="0" w:firstLine="0"/>
        <w:jc w:val="left"/>
        <w:rPr>
          <w:sz w:val="22"/>
          <w:szCs w:val="22"/>
        </w:rPr>
      </w:pPr>
      <w:r w:rsidRPr="00284C47">
        <w:rPr>
          <w:color w:val="080000"/>
          <w:sz w:val="22"/>
          <w:szCs w:val="22"/>
        </w:rPr>
        <w:t>Період,</w:t>
      </w:r>
      <w:r w:rsidRPr="00284C47">
        <w:rPr>
          <w:color w:val="080000"/>
          <w:spacing w:val="-2"/>
          <w:sz w:val="22"/>
          <w:szCs w:val="22"/>
        </w:rPr>
        <w:t xml:space="preserve"> </w:t>
      </w:r>
      <w:r w:rsidRPr="00284C47">
        <w:rPr>
          <w:color w:val="080000"/>
          <w:sz w:val="22"/>
          <w:szCs w:val="22"/>
        </w:rPr>
        <w:t>станом</w:t>
      </w:r>
      <w:r w:rsidRPr="00284C47">
        <w:rPr>
          <w:color w:val="080000"/>
          <w:spacing w:val="-4"/>
          <w:sz w:val="22"/>
          <w:szCs w:val="22"/>
        </w:rPr>
        <w:t xml:space="preserve"> </w:t>
      </w:r>
      <w:r w:rsidRPr="00284C47">
        <w:rPr>
          <w:color w:val="080000"/>
          <w:sz w:val="22"/>
          <w:szCs w:val="22"/>
        </w:rPr>
        <w:t>на</w:t>
      </w:r>
      <w:r w:rsidRPr="00284C47">
        <w:rPr>
          <w:color w:val="080000"/>
          <w:spacing w:val="-2"/>
          <w:sz w:val="22"/>
          <w:szCs w:val="22"/>
        </w:rPr>
        <w:t xml:space="preserve"> </w:t>
      </w:r>
      <w:r w:rsidRPr="00284C47">
        <w:rPr>
          <w:color w:val="080000"/>
          <w:spacing w:val="-4"/>
          <w:sz w:val="22"/>
          <w:szCs w:val="22"/>
        </w:rPr>
        <w:t>який</w:t>
      </w:r>
    </w:p>
    <w:p w:rsidR="00284C47" w:rsidRPr="00284C47" w:rsidRDefault="00284C47" w:rsidP="00284C47">
      <w:pPr>
        <w:pStyle w:val="aa"/>
        <w:tabs>
          <w:tab w:val="left" w:pos="3383"/>
          <w:tab w:val="left" w:pos="10701"/>
        </w:tabs>
        <w:ind w:left="0" w:firstLine="0"/>
        <w:jc w:val="left"/>
        <w:rPr>
          <w:sz w:val="22"/>
          <w:szCs w:val="22"/>
        </w:rPr>
      </w:pPr>
      <w:r w:rsidRPr="00284C47">
        <w:rPr>
          <w:color w:val="080000"/>
          <w:sz w:val="22"/>
          <w:szCs w:val="22"/>
        </w:rPr>
        <w:t>прийняті</w:t>
      </w:r>
      <w:r w:rsidRPr="00284C47">
        <w:rPr>
          <w:color w:val="080000"/>
          <w:spacing w:val="-10"/>
          <w:sz w:val="22"/>
          <w:szCs w:val="22"/>
        </w:rPr>
        <w:t xml:space="preserve"> </w:t>
      </w:r>
      <w:r w:rsidRPr="00284C47">
        <w:rPr>
          <w:color w:val="080000"/>
          <w:spacing w:val="-4"/>
          <w:sz w:val="22"/>
          <w:szCs w:val="22"/>
        </w:rPr>
        <w:t>ціни</w:t>
      </w:r>
      <w:r w:rsidRPr="00284C47">
        <w:rPr>
          <w:color w:val="080000"/>
          <w:sz w:val="22"/>
          <w:szCs w:val="22"/>
        </w:rPr>
        <w:tab/>
      </w:r>
      <w:r w:rsidRPr="00284C47">
        <w:rPr>
          <w:color w:val="080000"/>
          <w:spacing w:val="40"/>
          <w:sz w:val="22"/>
          <w:szCs w:val="22"/>
          <w:u w:val="single" w:color="000000"/>
        </w:rPr>
        <w:t xml:space="preserve"> </w:t>
      </w:r>
      <w:r w:rsidRPr="00284C47">
        <w:rPr>
          <w:color w:val="080000"/>
          <w:sz w:val="22"/>
          <w:szCs w:val="22"/>
          <w:u w:val="single" w:color="000000"/>
        </w:rPr>
        <w:t>в поточних цінах станом травень 2024 р.</w:t>
      </w:r>
      <w:r w:rsidRPr="00284C47">
        <w:rPr>
          <w:color w:val="080000"/>
          <w:sz w:val="22"/>
          <w:szCs w:val="22"/>
          <w:u w:val="single" w:color="000000"/>
        </w:rPr>
        <w:tab/>
      </w:r>
    </w:p>
    <w:p w:rsidR="00284C47" w:rsidRPr="00284C47" w:rsidRDefault="00284C47" w:rsidP="00284C47">
      <w:pPr>
        <w:pStyle w:val="aa"/>
        <w:ind w:left="0" w:firstLine="0"/>
        <w:jc w:val="left"/>
        <w:rPr>
          <w:sz w:val="22"/>
          <w:szCs w:val="22"/>
        </w:rPr>
      </w:pPr>
      <w:r w:rsidRPr="00284C47">
        <w:rPr>
          <w:color w:val="080000"/>
          <w:sz w:val="22"/>
          <w:szCs w:val="22"/>
        </w:rPr>
        <w:t>Найменування</w:t>
      </w:r>
      <w:r w:rsidRPr="00284C47">
        <w:rPr>
          <w:color w:val="080000"/>
          <w:spacing w:val="-7"/>
          <w:sz w:val="22"/>
          <w:szCs w:val="22"/>
        </w:rPr>
        <w:t xml:space="preserve"> </w:t>
      </w:r>
      <w:r w:rsidRPr="00284C47">
        <w:rPr>
          <w:color w:val="080000"/>
          <w:spacing w:val="-4"/>
          <w:sz w:val="22"/>
          <w:szCs w:val="22"/>
        </w:rPr>
        <w:t>бази</w:t>
      </w:r>
    </w:p>
    <w:p w:rsidR="00284C47" w:rsidRPr="00284C47" w:rsidRDefault="00284C47" w:rsidP="00284C47">
      <w:pPr>
        <w:pStyle w:val="aa"/>
        <w:tabs>
          <w:tab w:val="left" w:pos="3383"/>
          <w:tab w:val="left" w:pos="10701"/>
        </w:tabs>
        <w:ind w:left="0" w:firstLine="0"/>
        <w:jc w:val="left"/>
        <w:rPr>
          <w:sz w:val="22"/>
          <w:szCs w:val="22"/>
        </w:rPr>
      </w:pPr>
      <w:r w:rsidRPr="00284C47">
        <w:rPr>
          <w:color w:val="080000"/>
          <w:sz w:val="22"/>
          <w:szCs w:val="22"/>
        </w:rPr>
        <w:t>даних</w:t>
      </w:r>
      <w:r w:rsidRPr="00284C47">
        <w:rPr>
          <w:color w:val="080000"/>
          <w:spacing w:val="-7"/>
          <w:sz w:val="22"/>
          <w:szCs w:val="22"/>
        </w:rPr>
        <w:t xml:space="preserve"> </w:t>
      </w:r>
      <w:r w:rsidRPr="00284C47">
        <w:rPr>
          <w:color w:val="080000"/>
          <w:spacing w:val="-5"/>
          <w:sz w:val="22"/>
          <w:szCs w:val="22"/>
        </w:rPr>
        <w:t>цін</w:t>
      </w:r>
      <w:r w:rsidRPr="00284C47">
        <w:rPr>
          <w:color w:val="080000"/>
          <w:sz w:val="22"/>
          <w:szCs w:val="22"/>
        </w:rPr>
        <w:tab/>
      </w:r>
      <w:r w:rsidRPr="00284C47">
        <w:rPr>
          <w:color w:val="080000"/>
          <w:spacing w:val="40"/>
          <w:sz w:val="22"/>
          <w:szCs w:val="22"/>
          <w:u w:val="single" w:color="000000"/>
        </w:rPr>
        <w:t xml:space="preserve"> </w:t>
      </w:r>
      <w:r w:rsidRPr="00284C47">
        <w:rPr>
          <w:color w:val="080000"/>
          <w:sz w:val="22"/>
          <w:szCs w:val="22"/>
          <w:u w:val="single" w:color="000000"/>
        </w:rPr>
        <w:t>База даних ДП "НІРІ"</w:t>
      </w:r>
      <w:r w:rsidRPr="00284C47">
        <w:rPr>
          <w:color w:val="080000"/>
          <w:sz w:val="22"/>
          <w:szCs w:val="22"/>
          <w:u w:val="single" w:color="000000"/>
        </w:rPr>
        <w:tab/>
      </w:r>
    </w:p>
    <w:p w:rsidR="00284C47" w:rsidRPr="00284C47" w:rsidRDefault="00284C47" w:rsidP="00284C47">
      <w:pPr>
        <w:pStyle w:val="aa"/>
        <w:ind w:left="0" w:firstLine="0"/>
        <w:jc w:val="left"/>
        <w:rPr>
          <w:sz w:val="22"/>
          <w:szCs w:val="22"/>
        </w:rPr>
      </w:pPr>
      <w:r w:rsidRPr="00284C47">
        <w:rPr>
          <w:color w:val="080000"/>
          <w:sz w:val="22"/>
          <w:szCs w:val="22"/>
        </w:rPr>
        <w:t>Посилання</w:t>
      </w:r>
      <w:r w:rsidRPr="00284C47">
        <w:rPr>
          <w:color w:val="080000"/>
          <w:spacing w:val="-6"/>
          <w:sz w:val="22"/>
          <w:szCs w:val="22"/>
        </w:rPr>
        <w:t xml:space="preserve"> </w:t>
      </w:r>
      <w:r w:rsidRPr="00284C47">
        <w:rPr>
          <w:color w:val="080000"/>
          <w:sz w:val="22"/>
          <w:szCs w:val="22"/>
        </w:rPr>
        <w:t>на базу</w:t>
      </w:r>
      <w:r w:rsidRPr="00284C47">
        <w:rPr>
          <w:color w:val="080000"/>
          <w:spacing w:val="-8"/>
          <w:sz w:val="22"/>
          <w:szCs w:val="22"/>
        </w:rPr>
        <w:t xml:space="preserve"> </w:t>
      </w:r>
      <w:r w:rsidRPr="00284C47">
        <w:rPr>
          <w:color w:val="080000"/>
          <w:spacing w:val="-4"/>
          <w:sz w:val="22"/>
          <w:szCs w:val="22"/>
        </w:rPr>
        <w:t>даних</w:t>
      </w:r>
    </w:p>
    <w:p w:rsidR="00284C47" w:rsidRPr="00284C47" w:rsidRDefault="00284C47" w:rsidP="00284C47">
      <w:pPr>
        <w:pStyle w:val="aa"/>
        <w:tabs>
          <w:tab w:val="left" w:pos="3383"/>
          <w:tab w:val="left" w:pos="10701"/>
        </w:tabs>
        <w:ind w:left="0" w:firstLine="0"/>
        <w:jc w:val="left"/>
        <w:rPr>
          <w:sz w:val="22"/>
          <w:szCs w:val="22"/>
        </w:rPr>
      </w:pPr>
      <w:r w:rsidRPr="00284C47">
        <w:rPr>
          <w:color w:val="080000"/>
          <w:spacing w:val="-5"/>
          <w:sz w:val="22"/>
          <w:szCs w:val="22"/>
        </w:rPr>
        <w:t>цін</w:t>
      </w:r>
      <w:r w:rsidRPr="00284C47">
        <w:rPr>
          <w:color w:val="080000"/>
          <w:sz w:val="22"/>
          <w:szCs w:val="22"/>
        </w:rPr>
        <w:tab/>
      </w:r>
      <w:r w:rsidRPr="00284C47">
        <w:rPr>
          <w:spacing w:val="40"/>
          <w:sz w:val="22"/>
          <w:szCs w:val="22"/>
          <w:u w:val="single"/>
        </w:rPr>
        <w:t xml:space="preserve"> </w:t>
      </w:r>
      <w:hyperlink r:id="rId5" w:history="1">
        <w:r w:rsidRPr="00284C47">
          <w:rPr>
            <w:rStyle w:val="a4"/>
            <w:sz w:val="22"/>
            <w:szCs w:val="22"/>
          </w:rPr>
          <w:t>https://prices.nidi.org.ua/sum</w:t>
        </w:r>
      </w:hyperlink>
      <w:r w:rsidRPr="00284C47">
        <w:rPr>
          <w:sz w:val="22"/>
          <w:szCs w:val="22"/>
          <w:u w:val="single"/>
        </w:rPr>
        <w:t>/</w:t>
      </w:r>
      <w:r w:rsidRPr="00284C47">
        <w:rPr>
          <w:sz w:val="22"/>
          <w:szCs w:val="22"/>
          <w:u w:val="single"/>
        </w:rPr>
        <w:tab/>
      </w:r>
    </w:p>
    <w:p w:rsidR="00284C47" w:rsidRPr="00284C47" w:rsidRDefault="00284C47" w:rsidP="00284C47">
      <w:pPr>
        <w:pStyle w:val="aa"/>
        <w:ind w:left="0" w:firstLine="0"/>
        <w:jc w:val="left"/>
        <w:rPr>
          <w:sz w:val="22"/>
          <w:szCs w:val="22"/>
        </w:rPr>
      </w:pPr>
    </w:p>
    <w:p w:rsidR="00284C47" w:rsidRPr="00284C47" w:rsidRDefault="00284C47" w:rsidP="00284C47">
      <w:pPr>
        <w:pStyle w:val="aa"/>
        <w:ind w:left="0" w:firstLine="0"/>
        <w:jc w:val="left"/>
        <w:rPr>
          <w:sz w:val="22"/>
          <w:szCs w:val="22"/>
        </w:rPr>
      </w:pPr>
    </w:p>
    <w:tbl>
      <w:tblPr>
        <w:tblW w:w="11140" w:type="dxa"/>
        <w:tblLook w:val="04A0" w:firstRow="1" w:lastRow="0" w:firstColumn="1" w:lastColumn="0" w:noHBand="0" w:noVBand="1"/>
      </w:tblPr>
      <w:tblGrid>
        <w:gridCol w:w="580"/>
        <w:gridCol w:w="5911"/>
        <w:gridCol w:w="1415"/>
        <w:gridCol w:w="1554"/>
        <w:gridCol w:w="1458"/>
        <w:gridCol w:w="222"/>
      </w:tblGrid>
      <w:tr w:rsidR="00284C47" w:rsidRPr="00284C47" w:rsidTr="00284C47">
        <w:trPr>
          <w:trHeight w:val="2415"/>
        </w:trPr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proofErr w:type="spellStart"/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Ч.ч</w:t>
            </w:r>
            <w:proofErr w:type="spellEnd"/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.</w:t>
            </w:r>
          </w:p>
        </w:tc>
        <w:tc>
          <w:tcPr>
            <w:tcW w:w="61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Найменування основних</w:t>
            </w: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br/>
              <w:t>матеріальних ресурсів</w:t>
            </w:r>
          </w:p>
        </w:tc>
        <w:tc>
          <w:tcPr>
            <w:tcW w:w="14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Одиниця</w:t>
            </w: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br/>
              <w:t>виміру</w:t>
            </w:r>
          </w:p>
        </w:tc>
        <w:tc>
          <w:tcPr>
            <w:tcW w:w="14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Ваговий коефіцієнт матеріального ресурсу, що відображає його питому вагу</w:t>
            </w:r>
          </w:p>
        </w:tc>
        <w:tc>
          <w:tcPr>
            <w:tcW w:w="14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Ціна з урахуванням ПДВ та транспортної складової,</w:t>
            </w: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br/>
              <w:t>грн.</w:t>
            </w:r>
          </w:p>
        </w:tc>
        <w:tc>
          <w:tcPr>
            <w:tcW w:w="80" w:type="dxa"/>
            <w:hideMark/>
          </w:tcPr>
          <w:p w:rsidR="00284C47" w:rsidRPr="00284C47" w:rsidRDefault="00284C47" w:rsidP="00284C47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 w:cs="Times New Roman"/>
                <w:lang w:val="uk-UA"/>
              </w:rPr>
            </w:pPr>
          </w:p>
        </w:tc>
      </w:tr>
      <w:tr w:rsidR="00284C47" w:rsidRPr="00284C47" w:rsidTr="00284C47">
        <w:trPr>
          <w:trHeight w:val="304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1</w:t>
            </w:r>
          </w:p>
        </w:tc>
        <w:tc>
          <w:tcPr>
            <w:tcW w:w="61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4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5</w:t>
            </w:r>
          </w:p>
        </w:tc>
        <w:tc>
          <w:tcPr>
            <w:tcW w:w="80" w:type="dxa"/>
            <w:hideMark/>
          </w:tcPr>
          <w:p w:rsidR="00284C47" w:rsidRPr="00284C47" w:rsidRDefault="00284C47" w:rsidP="00284C47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 w:cs="Times New Roman"/>
                <w:lang w:val="uk-UA"/>
              </w:rPr>
            </w:pPr>
          </w:p>
        </w:tc>
      </w:tr>
      <w:tr w:rsidR="00284C47" w:rsidRPr="00284C47" w:rsidTr="00284C47">
        <w:trPr>
          <w:trHeight w:val="1200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1</w:t>
            </w:r>
          </w:p>
        </w:tc>
        <w:tc>
          <w:tcPr>
            <w:tcW w:w="6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Суміші асфальтобетонні гарячі і теплі</w:t>
            </w: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br/>
              <w:t>[асфальтобетон щільний] (дорожні)(аеродромні),</w:t>
            </w: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br/>
              <w:t>що застосовуються у верхніх шарах покриттів,</w:t>
            </w: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br/>
              <w:t>дрібнозернисті, тип Б, марка 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т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0,511830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7 097,48</w:t>
            </w:r>
          </w:p>
        </w:tc>
        <w:tc>
          <w:tcPr>
            <w:tcW w:w="80" w:type="dxa"/>
            <w:hideMark/>
          </w:tcPr>
          <w:p w:rsidR="00284C47" w:rsidRPr="00284C47" w:rsidRDefault="00284C47" w:rsidP="00284C47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 w:cs="Times New Roman"/>
                <w:lang w:val="uk-UA"/>
              </w:rPr>
            </w:pPr>
          </w:p>
        </w:tc>
      </w:tr>
      <w:tr w:rsidR="00284C47" w:rsidRPr="00284C47" w:rsidTr="00284C47">
        <w:trPr>
          <w:trHeight w:val="300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2</w:t>
            </w:r>
          </w:p>
        </w:tc>
        <w:tc>
          <w:tcPr>
            <w:tcW w:w="6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 xml:space="preserve">Емульсія бітумна, </w:t>
            </w:r>
            <w:proofErr w:type="spellStart"/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дорожна</w:t>
            </w:r>
            <w:proofErr w:type="spellEnd"/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т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0,038290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39 358,25</w:t>
            </w:r>
          </w:p>
        </w:tc>
        <w:tc>
          <w:tcPr>
            <w:tcW w:w="80" w:type="dxa"/>
            <w:hideMark/>
          </w:tcPr>
          <w:p w:rsidR="00284C47" w:rsidRPr="00284C47" w:rsidRDefault="00284C47" w:rsidP="00284C47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 w:cs="Times New Roman"/>
                <w:lang w:val="uk-UA"/>
              </w:rPr>
            </w:pPr>
          </w:p>
        </w:tc>
      </w:tr>
      <w:tr w:rsidR="00284C47" w:rsidRPr="00284C47" w:rsidTr="00284C47">
        <w:trPr>
          <w:trHeight w:val="300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3</w:t>
            </w:r>
          </w:p>
        </w:tc>
        <w:tc>
          <w:tcPr>
            <w:tcW w:w="6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Щебенево-піщана суміш С7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м3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0,035070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1 917,60</w:t>
            </w:r>
          </w:p>
        </w:tc>
        <w:tc>
          <w:tcPr>
            <w:tcW w:w="80" w:type="dxa"/>
            <w:hideMark/>
          </w:tcPr>
          <w:p w:rsidR="00284C47" w:rsidRPr="00284C47" w:rsidRDefault="00284C47" w:rsidP="00284C47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 w:cs="Times New Roman"/>
                <w:lang w:val="uk-UA"/>
              </w:rPr>
            </w:pPr>
          </w:p>
        </w:tc>
      </w:tr>
      <w:tr w:rsidR="00284C47" w:rsidRPr="00284C47" w:rsidTr="00284C47">
        <w:trPr>
          <w:trHeight w:val="612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4</w:t>
            </w:r>
          </w:p>
        </w:tc>
        <w:tc>
          <w:tcPr>
            <w:tcW w:w="6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Щебінь із природного каменю для будівельних</w:t>
            </w: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br/>
              <w:t>робіт, фракція 20-40 мм, марка М1000 і більше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м3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0,010280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:rsidR="00284C47" w:rsidRPr="00284C47" w:rsidRDefault="00284C47" w:rsidP="00284C47">
            <w:pPr>
              <w:autoSpaceDN w:val="0"/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80000"/>
                <w:lang w:val="uk-UA" w:eastAsia="ru-RU"/>
              </w:rPr>
            </w:pPr>
            <w:r w:rsidRPr="00284C47">
              <w:rPr>
                <w:rFonts w:ascii="Times New Roman" w:hAnsi="Times New Roman" w:cs="Times New Roman"/>
                <w:color w:val="080000"/>
                <w:lang w:val="uk-UA" w:eastAsia="ru-RU"/>
              </w:rPr>
              <w:t>2 017,48</w:t>
            </w:r>
          </w:p>
        </w:tc>
        <w:tc>
          <w:tcPr>
            <w:tcW w:w="80" w:type="dxa"/>
            <w:hideMark/>
          </w:tcPr>
          <w:p w:rsidR="00284C47" w:rsidRPr="00284C47" w:rsidRDefault="00284C47" w:rsidP="00284C47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 w:cs="Times New Roman"/>
                <w:lang w:val="uk-UA"/>
              </w:rPr>
            </w:pPr>
          </w:p>
        </w:tc>
      </w:tr>
    </w:tbl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  <w:sectPr w:rsidR="00284C47" w:rsidRPr="00284C47" w:rsidSect="00284C47">
          <w:pgSz w:w="11910" w:h="16840"/>
          <w:pgMar w:top="862" w:right="1134" w:bottom="1134" w:left="641" w:header="720" w:footer="720" w:gutter="0"/>
          <w:cols w:space="720"/>
        </w:sectPr>
      </w:pPr>
    </w:p>
    <w:p w:rsidR="00284C47" w:rsidRPr="00284C47" w:rsidRDefault="00284C47" w:rsidP="00284C47">
      <w:pPr>
        <w:pStyle w:val="aa"/>
        <w:ind w:left="0" w:firstLine="0"/>
        <w:jc w:val="left"/>
        <w:rPr>
          <w:sz w:val="22"/>
          <w:szCs w:val="22"/>
        </w:r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  <w:r w:rsidRPr="00284C47">
        <w:rPr>
          <w:rFonts w:ascii="Times New Roman" w:hAnsi="Times New Roman" w:cs="Times New Roman"/>
          <w:noProof/>
          <w:lang w:val="uk-UA" w:eastAsia="uk-UA"/>
        </w:rPr>
        <w:drawing>
          <wp:anchor distT="0" distB="0" distL="0" distR="0" simplePos="0" relativeHeight="251652096" behindDoc="1" locked="0" layoutInCell="1" allowOverlap="1" wp14:anchorId="0AE337F8" wp14:editId="49E6EE86">
            <wp:simplePos x="0" y="0"/>
            <wp:positionH relativeFrom="page">
              <wp:posOffset>393700</wp:posOffset>
            </wp:positionH>
            <wp:positionV relativeFrom="page">
              <wp:posOffset>399415</wp:posOffset>
            </wp:positionV>
            <wp:extent cx="7263130" cy="1068959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13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  <w:sectPr w:rsidR="00284C47" w:rsidRPr="00284C47">
          <w:pgSz w:w="11910" w:h="16840"/>
          <w:pgMar w:top="400" w:right="1704" w:bottom="280" w:left="620" w:header="720" w:footer="720" w:gutter="0"/>
          <w:cols w:space="720"/>
        </w:sect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  <w:r w:rsidRPr="00284C47">
        <w:rPr>
          <w:rFonts w:ascii="Times New Roman" w:hAnsi="Times New Roman" w:cs="Times New Roman"/>
          <w:noProof/>
          <w:lang w:val="uk-UA" w:eastAsia="uk-UA"/>
        </w:rPr>
        <w:drawing>
          <wp:anchor distT="0" distB="0" distL="0" distR="0" simplePos="0" relativeHeight="251653120" behindDoc="1" locked="0" layoutInCell="1" allowOverlap="1" wp14:anchorId="3B5964D2" wp14:editId="6F7D9378">
            <wp:simplePos x="0" y="0"/>
            <wp:positionH relativeFrom="page">
              <wp:posOffset>393700</wp:posOffset>
            </wp:positionH>
            <wp:positionV relativeFrom="page">
              <wp:posOffset>266065</wp:posOffset>
            </wp:positionV>
            <wp:extent cx="7098665" cy="10607040"/>
            <wp:effectExtent l="0" t="0" r="6985" b="381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8665" cy="10607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  <w:sectPr w:rsidR="00284C47" w:rsidRPr="00284C47">
          <w:pgSz w:w="11910" w:h="16840"/>
          <w:pgMar w:top="420" w:right="540" w:bottom="280" w:left="620" w:header="720" w:footer="720" w:gutter="0"/>
          <w:cols w:space="720"/>
        </w:sectPr>
      </w:pPr>
    </w:p>
    <w:p w:rsidR="00284C47" w:rsidRPr="00284C47" w:rsidRDefault="00284C47" w:rsidP="00284C47">
      <w:pPr>
        <w:tabs>
          <w:tab w:val="left" w:pos="977"/>
        </w:tabs>
        <w:spacing w:after="0" w:line="240" w:lineRule="auto"/>
        <w:rPr>
          <w:rFonts w:ascii="Times New Roman" w:hAnsi="Times New Roman" w:cs="Times New Roman"/>
          <w:lang w:val="uk-UA"/>
        </w:rPr>
      </w:pPr>
    </w:p>
    <w:p w:rsidR="00284C47" w:rsidRPr="00284C47" w:rsidRDefault="00284C47" w:rsidP="00284C47">
      <w:pPr>
        <w:tabs>
          <w:tab w:val="left" w:pos="977"/>
        </w:tabs>
        <w:spacing w:after="0" w:line="240" w:lineRule="auto"/>
        <w:rPr>
          <w:rFonts w:ascii="Times New Roman" w:hAnsi="Times New Roman" w:cs="Times New Roman"/>
          <w:lang w:val="uk-UA"/>
        </w:rPr>
      </w:pPr>
      <w:r w:rsidRPr="00284C47">
        <w:rPr>
          <w:rFonts w:ascii="Times New Roman" w:hAnsi="Times New Roman" w:cs="Times New Roman"/>
          <w:lang w:val="uk-UA"/>
        </w:rPr>
        <w:tab/>
      </w:r>
      <w:r w:rsidRPr="00284C47">
        <w:rPr>
          <w:rFonts w:ascii="Times New Roman" w:hAnsi="Times New Roman" w:cs="Times New Roman"/>
          <w:noProof/>
          <w:lang w:val="uk-UA" w:eastAsia="uk-UA"/>
        </w:rPr>
        <w:drawing>
          <wp:anchor distT="0" distB="0" distL="0" distR="0" simplePos="0" relativeHeight="251654144" behindDoc="1" locked="0" layoutInCell="1" allowOverlap="1" wp14:anchorId="3F8F51DD" wp14:editId="78445B15">
            <wp:simplePos x="0" y="0"/>
            <wp:positionH relativeFrom="page">
              <wp:posOffset>393700</wp:posOffset>
            </wp:positionH>
            <wp:positionV relativeFrom="page">
              <wp:posOffset>370205</wp:posOffset>
            </wp:positionV>
            <wp:extent cx="7263130" cy="1056132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130" cy="1056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  <w:sectPr w:rsidR="00284C47" w:rsidRPr="00284C47">
          <w:pgSz w:w="11910" w:h="16840"/>
          <w:pgMar w:top="400" w:right="540" w:bottom="280" w:left="620" w:header="720" w:footer="720" w:gutter="0"/>
          <w:cols w:space="720"/>
        </w:sect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284C47" w:rsidRPr="00284C47" w:rsidRDefault="00284C47" w:rsidP="00284C47">
      <w:pPr>
        <w:tabs>
          <w:tab w:val="left" w:pos="789"/>
        </w:tabs>
        <w:spacing w:after="0" w:line="240" w:lineRule="auto"/>
        <w:rPr>
          <w:rFonts w:ascii="Times New Roman" w:hAnsi="Times New Roman" w:cs="Times New Roman"/>
          <w:lang w:val="uk-UA"/>
        </w:rPr>
      </w:pPr>
      <w:r w:rsidRPr="00284C47">
        <w:rPr>
          <w:rFonts w:ascii="Times New Roman" w:hAnsi="Times New Roman" w:cs="Times New Roman"/>
          <w:lang w:val="uk-UA"/>
        </w:rPr>
        <w:tab/>
      </w: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  <w:sectPr w:rsidR="00284C47" w:rsidRPr="00284C47">
          <w:type w:val="continuous"/>
          <w:pgSz w:w="11910" w:h="16840"/>
          <w:pgMar w:top="400" w:right="540" w:bottom="280" w:left="620" w:header="720" w:footer="720" w:gutter="0"/>
          <w:cols w:space="720"/>
        </w:sect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  <w:sectPr w:rsidR="00284C47" w:rsidRPr="00284C47">
          <w:pgSz w:w="11910" w:h="16840"/>
          <w:pgMar w:top="380" w:right="540" w:bottom="280" w:left="620" w:header="720" w:footer="720" w:gutter="0"/>
          <w:cols w:space="720"/>
        </w:sect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284C47" w:rsidRPr="00284C47" w:rsidRDefault="00284C47" w:rsidP="00284C47">
      <w:pPr>
        <w:tabs>
          <w:tab w:val="left" w:pos="689"/>
        </w:tabs>
        <w:spacing w:after="0" w:line="240" w:lineRule="auto"/>
        <w:rPr>
          <w:rFonts w:ascii="Times New Roman" w:hAnsi="Times New Roman" w:cs="Times New Roman"/>
          <w:lang w:val="uk-UA"/>
        </w:rPr>
      </w:pPr>
      <w:r w:rsidRPr="00284C47">
        <w:rPr>
          <w:rFonts w:ascii="Times New Roman" w:hAnsi="Times New Roman" w:cs="Times New Roman"/>
          <w:lang w:val="uk-UA"/>
        </w:rPr>
        <w:tab/>
      </w:r>
      <w:r w:rsidRPr="00284C47">
        <w:rPr>
          <w:rFonts w:ascii="Times New Roman" w:hAnsi="Times New Roman" w:cs="Times New Roman"/>
          <w:noProof/>
          <w:lang w:val="uk-UA" w:eastAsia="uk-UA"/>
        </w:rPr>
        <w:drawing>
          <wp:anchor distT="0" distB="0" distL="0" distR="0" simplePos="0" relativeHeight="251655168" behindDoc="1" locked="0" layoutInCell="1" allowOverlap="1" wp14:anchorId="71671FA0" wp14:editId="1C3525A7">
            <wp:simplePos x="0" y="0"/>
            <wp:positionH relativeFrom="page">
              <wp:posOffset>393700</wp:posOffset>
            </wp:positionH>
            <wp:positionV relativeFrom="page">
              <wp:posOffset>492125</wp:posOffset>
            </wp:positionV>
            <wp:extent cx="7382510" cy="10689590"/>
            <wp:effectExtent l="0" t="0" r="889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251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  <w:sectPr w:rsidR="00284C47" w:rsidRPr="00284C47">
          <w:type w:val="continuous"/>
          <w:pgSz w:w="11910" w:h="16840"/>
          <w:pgMar w:top="440" w:right="853" w:bottom="483" w:left="620" w:header="720" w:footer="720" w:gutter="0"/>
          <w:cols w:space="720"/>
        </w:sect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  <w:r w:rsidRPr="00284C47">
        <w:rPr>
          <w:rFonts w:ascii="Times New Roman" w:hAnsi="Times New Roman" w:cs="Times New Roman"/>
          <w:noProof/>
          <w:lang w:val="uk-UA" w:eastAsia="uk-UA"/>
        </w:rPr>
        <w:drawing>
          <wp:anchor distT="0" distB="0" distL="0" distR="0" simplePos="0" relativeHeight="251656192" behindDoc="1" locked="0" layoutInCell="1" allowOverlap="1" wp14:anchorId="3DF23A21" wp14:editId="10ACE240">
            <wp:simplePos x="0" y="0"/>
            <wp:positionH relativeFrom="page">
              <wp:posOffset>406400</wp:posOffset>
            </wp:positionH>
            <wp:positionV relativeFrom="page">
              <wp:posOffset>270510</wp:posOffset>
            </wp:positionV>
            <wp:extent cx="6976745" cy="1068959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745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  <w:sectPr w:rsidR="00284C47" w:rsidRPr="00284C47">
          <w:pgSz w:w="11910" w:h="16840"/>
          <w:pgMar w:top="426" w:right="0" w:bottom="280" w:left="640" w:header="720" w:footer="720" w:gutter="0"/>
          <w:cols w:space="720"/>
        </w:sectPr>
      </w:pPr>
    </w:p>
    <w:p w:rsidR="00284C47" w:rsidRPr="00284C47" w:rsidRDefault="00284C47" w:rsidP="00284C47">
      <w:pPr>
        <w:pStyle w:val="aa"/>
        <w:ind w:left="0" w:firstLine="0"/>
        <w:jc w:val="left"/>
        <w:rPr>
          <w:sz w:val="22"/>
          <w:szCs w:val="22"/>
        </w:r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  <w:r w:rsidRPr="00284C47">
        <w:rPr>
          <w:rFonts w:ascii="Times New Roman" w:hAnsi="Times New Roman" w:cs="Times New Roman"/>
          <w:noProof/>
          <w:lang w:val="uk-UA" w:eastAsia="uk-UA"/>
        </w:rPr>
        <w:drawing>
          <wp:anchor distT="0" distB="0" distL="0" distR="0" simplePos="0" relativeHeight="251657216" behindDoc="1" locked="0" layoutInCell="1" allowOverlap="1" wp14:anchorId="5370780E" wp14:editId="1CBAA3E1">
            <wp:simplePos x="0" y="0"/>
            <wp:positionH relativeFrom="page">
              <wp:posOffset>406400</wp:posOffset>
            </wp:positionH>
            <wp:positionV relativeFrom="page">
              <wp:posOffset>90170</wp:posOffset>
            </wp:positionV>
            <wp:extent cx="6983095" cy="10281285"/>
            <wp:effectExtent l="0" t="0" r="8255" b="571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095" cy="10281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  <w:sectPr w:rsidR="00284C47" w:rsidRPr="00284C47">
          <w:pgSz w:w="11910" w:h="16840"/>
          <w:pgMar w:top="142" w:right="0" w:bottom="280" w:left="640" w:header="720" w:footer="720" w:gutter="0"/>
          <w:cols w:space="720"/>
        </w:sectPr>
      </w:pPr>
    </w:p>
    <w:p w:rsidR="00284C47" w:rsidRPr="00284C47" w:rsidRDefault="00284C47" w:rsidP="00284C47">
      <w:pPr>
        <w:pStyle w:val="aa"/>
        <w:ind w:left="0" w:firstLine="0"/>
        <w:jc w:val="left"/>
        <w:rPr>
          <w:sz w:val="22"/>
          <w:szCs w:val="22"/>
        </w:r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  <w:r w:rsidRPr="00284C47">
        <w:rPr>
          <w:rFonts w:ascii="Times New Roman" w:hAnsi="Times New Roman" w:cs="Times New Roman"/>
          <w:noProof/>
          <w:lang w:val="uk-UA" w:eastAsia="uk-UA"/>
        </w:rPr>
        <w:drawing>
          <wp:anchor distT="0" distB="0" distL="0" distR="0" simplePos="0" relativeHeight="251658240" behindDoc="1" locked="0" layoutInCell="1" allowOverlap="1" wp14:anchorId="3F2DACB4" wp14:editId="5647578C">
            <wp:simplePos x="0" y="0"/>
            <wp:positionH relativeFrom="page">
              <wp:posOffset>406400</wp:posOffset>
            </wp:positionH>
            <wp:positionV relativeFrom="page">
              <wp:posOffset>90170</wp:posOffset>
            </wp:positionV>
            <wp:extent cx="6903720" cy="1036637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720" cy="1036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  <w:sectPr w:rsidR="00284C47" w:rsidRPr="00284C47">
          <w:pgSz w:w="11910" w:h="16840"/>
          <w:pgMar w:top="142" w:right="0" w:bottom="280" w:left="640" w:header="720" w:footer="720" w:gutter="0"/>
          <w:cols w:space="720"/>
        </w:sectPr>
      </w:pPr>
    </w:p>
    <w:p w:rsidR="00284C47" w:rsidRPr="00284C47" w:rsidRDefault="00284C47" w:rsidP="00284C47">
      <w:pPr>
        <w:pStyle w:val="aa"/>
        <w:ind w:left="0" w:firstLine="0"/>
        <w:jc w:val="left"/>
        <w:rPr>
          <w:sz w:val="22"/>
          <w:szCs w:val="22"/>
        </w:r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  <w:r w:rsidRPr="00284C47">
        <w:rPr>
          <w:rFonts w:ascii="Times New Roman" w:hAnsi="Times New Roman" w:cs="Times New Roman"/>
          <w:noProof/>
          <w:lang w:val="uk-UA" w:eastAsia="uk-UA"/>
        </w:rPr>
        <w:drawing>
          <wp:anchor distT="0" distB="0" distL="0" distR="0" simplePos="0" relativeHeight="251659264" behindDoc="1" locked="0" layoutInCell="1" allowOverlap="1" wp14:anchorId="09F66DC1" wp14:editId="4DDD3B10">
            <wp:simplePos x="0" y="0"/>
            <wp:positionH relativeFrom="page">
              <wp:posOffset>406400</wp:posOffset>
            </wp:positionH>
            <wp:positionV relativeFrom="page">
              <wp:posOffset>179705</wp:posOffset>
            </wp:positionV>
            <wp:extent cx="7428230" cy="10476230"/>
            <wp:effectExtent l="0" t="0" r="1270" b="127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8230" cy="10476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  <w:sectPr w:rsidR="00284C47" w:rsidRPr="00284C47">
          <w:pgSz w:w="11910" w:h="16840"/>
          <w:pgMar w:top="284" w:right="0" w:bottom="280" w:left="640" w:header="720" w:footer="720" w:gutter="0"/>
          <w:cols w:space="720"/>
        </w:sectPr>
      </w:pPr>
    </w:p>
    <w:p w:rsidR="00284C47" w:rsidRPr="00284C47" w:rsidRDefault="00284C47" w:rsidP="00284C47">
      <w:pPr>
        <w:pStyle w:val="aa"/>
        <w:ind w:left="0" w:firstLine="0"/>
        <w:jc w:val="left"/>
        <w:rPr>
          <w:sz w:val="22"/>
          <w:szCs w:val="22"/>
        </w:rPr>
      </w:pPr>
      <w:r w:rsidRPr="00284C47">
        <w:rPr>
          <w:noProof/>
          <w:sz w:val="22"/>
          <w:szCs w:val="22"/>
          <w:lang w:eastAsia="uk-UA"/>
        </w:rPr>
        <w:lastRenderedPageBreak/>
        <w:drawing>
          <wp:anchor distT="0" distB="0" distL="0" distR="0" simplePos="0" relativeHeight="251660288" behindDoc="1" locked="0" layoutInCell="1" allowOverlap="1" wp14:anchorId="3B2FA643" wp14:editId="2E0A1CD3">
            <wp:simplePos x="0" y="0"/>
            <wp:positionH relativeFrom="page">
              <wp:posOffset>406400</wp:posOffset>
            </wp:positionH>
            <wp:positionV relativeFrom="page">
              <wp:posOffset>179705</wp:posOffset>
            </wp:positionV>
            <wp:extent cx="7196455" cy="10537190"/>
            <wp:effectExtent l="0" t="0" r="444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455" cy="10537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  <w:sectPr w:rsidR="00284C47" w:rsidRPr="00284C47">
          <w:pgSz w:w="11910" w:h="16840"/>
          <w:pgMar w:top="284" w:right="0" w:bottom="280" w:left="640" w:header="720" w:footer="720" w:gutter="0"/>
          <w:cols w:space="720"/>
        </w:sectPr>
      </w:pPr>
    </w:p>
    <w:p w:rsidR="00284C47" w:rsidRPr="00284C47" w:rsidRDefault="00284C47" w:rsidP="00284C47">
      <w:pPr>
        <w:pStyle w:val="aa"/>
        <w:ind w:left="0" w:firstLine="0"/>
        <w:jc w:val="left"/>
        <w:rPr>
          <w:sz w:val="22"/>
          <w:szCs w:val="22"/>
        </w:r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  <w:r w:rsidRPr="00284C47">
        <w:rPr>
          <w:rFonts w:ascii="Times New Roman" w:hAnsi="Times New Roman" w:cs="Times New Roman"/>
          <w:noProof/>
          <w:lang w:val="uk-UA" w:eastAsia="uk-UA"/>
        </w:rPr>
        <w:drawing>
          <wp:anchor distT="0" distB="0" distL="0" distR="0" simplePos="0" relativeHeight="251661312" behindDoc="1" locked="0" layoutInCell="1" allowOverlap="1" wp14:anchorId="5500A53D" wp14:editId="14D00628">
            <wp:simplePos x="0" y="0"/>
            <wp:positionH relativeFrom="page">
              <wp:posOffset>406400</wp:posOffset>
            </wp:positionH>
            <wp:positionV relativeFrom="page">
              <wp:posOffset>42545</wp:posOffset>
            </wp:positionV>
            <wp:extent cx="7095490" cy="1056132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5490" cy="1056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lang w:val="uk-UA"/>
        </w:rPr>
        <w:sectPr w:rsidR="00284C47" w:rsidRPr="00284C47">
          <w:pgSz w:w="11910" w:h="16840"/>
          <w:pgMar w:top="67" w:right="0" w:bottom="280" w:left="640" w:header="720" w:footer="720" w:gutter="0"/>
          <w:cols w:space="720"/>
        </w:sect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b/>
          <w:lang w:val="uk-UA"/>
        </w:rPr>
      </w:pPr>
      <w:r w:rsidRPr="00284C47">
        <w:rPr>
          <w:rFonts w:ascii="Times New Roman" w:hAnsi="Times New Roman" w:cs="Times New Roman"/>
          <w:b/>
          <w:lang w:val="uk-UA"/>
        </w:rPr>
        <w:lastRenderedPageBreak/>
        <w:br w:type="page"/>
      </w:r>
      <w:r w:rsidRPr="00284C47">
        <w:rPr>
          <w:rFonts w:ascii="Times New Roman" w:hAnsi="Times New Roman" w:cs="Times New Roman"/>
          <w:noProof/>
          <w:lang w:val="uk-UA" w:eastAsia="uk-UA"/>
        </w:rPr>
        <w:drawing>
          <wp:anchor distT="0" distB="0" distL="0" distR="0" simplePos="0" relativeHeight="251662336" behindDoc="1" locked="0" layoutInCell="1" allowOverlap="1" wp14:anchorId="0B88DCB7" wp14:editId="1C880417">
            <wp:simplePos x="0" y="0"/>
            <wp:positionH relativeFrom="page">
              <wp:posOffset>406400</wp:posOffset>
            </wp:positionH>
            <wp:positionV relativeFrom="page">
              <wp:posOffset>520065</wp:posOffset>
            </wp:positionV>
            <wp:extent cx="7004050" cy="10469880"/>
            <wp:effectExtent l="0" t="0" r="6350" b="762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0" cy="10469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47" w:rsidRPr="00284C47" w:rsidRDefault="00284C47" w:rsidP="00284C47">
      <w:pPr>
        <w:spacing w:after="0" w:line="240" w:lineRule="auto"/>
        <w:jc w:val="right"/>
        <w:rPr>
          <w:rFonts w:ascii="Times New Roman" w:hAnsi="Times New Roman" w:cs="Times New Roman"/>
          <w:b/>
          <w:lang w:val="uk-UA"/>
        </w:rPr>
      </w:pPr>
    </w:p>
    <w:p w:rsidR="00284C47" w:rsidRPr="00284C47" w:rsidRDefault="00284C47" w:rsidP="00284C47">
      <w:pPr>
        <w:spacing w:after="0" w:line="240" w:lineRule="auto"/>
        <w:rPr>
          <w:rFonts w:ascii="Times New Roman" w:hAnsi="Times New Roman" w:cs="Times New Roman"/>
          <w:b/>
          <w:lang w:val="uk-UA"/>
        </w:rPr>
      </w:pPr>
      <w:r w:rsidRPr="00284C47">
        <w:rPr>
          <w:rFonts w:ascii="Times New Roman" w:hAnsi="Times New Roman" w:cs="Times New Roman"/>
          <w:b/>
          <w:lang w:val="uk-UA"/>
        </w:rPr>
        <w:br w:type="page"/>
      </w:r>
      <w:r w:rsidRPr="00284C47">
        <w:rPr>
          <w:rFonts w:ascii="Times New Roman" w:hAnsi="Times New Roman" w:cs="Times New Roman"/>
          <w:noProof/>
          <w:lang w:val="uk-UA" w:eastAsia="uk-UA"/>
        </w:rPr>
        <w:drawing>
          <wp:anchor distT="0" distB="0" distL="0" distR="0" simplePos="0" relativeHeight="251663360" behindDoc="1" locked="0" layoutInCell="1" allowOverlap="1" wp14:anchorId="2911B542" wp14:editId="276362B8">
            <wp:simplePos x="0" y="0"/>
            <wp:positionH relativeFrom="page">
              <wp:posOffset>406400</wp:posOffset>
            </wp:positionH>
            <wp:positionV relativeFrom="page">
              <wp:posOffset>697230</wp:posOffset>
            </wp:positionV>
            <wp:extent cx="7062470" cy="8086725"/>
            <wp:effectExtent l="0" t="0" r="5080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2470" cy="808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C47" w:rsidRPr="00284C47" w:rsidRDefault="00284C47" w:rsidP="00284C4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val="uk-UA" w:eastAsia="ru-RU"/>
        </w:rPr>
      </w:pPr>
    </w:p>
    <w:p w:rsidR="009F09F8" w:rsidRPr="00284C47" w:rsidRDefault="009F09F8" w:rsidP="00284C47">
      <w:pPr>
        <w:spacing w:after="0" w:line="240" w:lineRule="auto"/>
        <w:jc w:val="both"/>
        <w:rPr>
          <w:rFonts w:ascii="Times New Roman" w:hAnsi="Times New Roman" w:cs="Times New Roman"/>
          <w:lang w:val="uk-UA"/>
        </w:rPr>
      </w:pPr>
    </w:p>
    <w:p w:rsidR="009F09F8" w:rsidRPr="00284C47" w:rsidRDefault="009F09F8" w:rsidP="00284C47">
      <w:pPr>
        <w:spacing w:after="0" w:line="240" w:lineRule="auto"/>
        <w:jc w:val="both"/>
        <w:rPr>
          <w:rFonts w:ascii="Times New Roman" w:eastAsia="Times New Roman" w:hAnsi="Times New Roman" w:cs="Times New Roman"/>
          <w:lang w:val="uk-UA" w:eastAsia="ru-RU"/>
        </w:rPr>
      </w:pPr>
      <w:r w:rsidRPr="00284C47">
        <w:rPr>
          <w:rFonts w:ascii="Times New Roman" w:eastAsia="Times New Roman" w:hAnsi="Times New Roman" w:cs="Times New Roman"/>
          <w:lang w:val="uk-UA" w:eastAsia="ru-RU"/>
        </w:rPr>
        <w:t>ОБҐРУНТУВАННЯ РОЗМІРУ БЮДЖЕТНОГО ПРИЗНАЧЕННЯ ТА ОЧІКУВАНОЇ ВАРТОСТІ ПРЕДМЕТА ЗАКУПІВЛІ:</w:t>
      </w:r>
    </w:p>
    <w:p w:rsidR="009F09F8" w:rsidRPr="00284C47" w:rsidRDefault="009F09F8" w:rsidP="00284C4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lang w:val="uk-UA"/>
        </w:rPr>
      </w:pPr>
    </w:p>
    <w:p w:rsidR="009F09F8" w:rsidRPr="00284C47" w:rsidRDefault="009F09F8" w:rsidP="00284C4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val="uk-UA" w:eastAsia="ru-RU"/>
        </w:rPr>
      </w:pPr>
      <w:r w:rsidRPr="00284C47">
        <w:rPr>
          <w:rFonts w:ascii="Times New Roman" w:eastAsia="Times New Roman" w:hAnsi="Times New Roman" w:cs="Times New Roman"/>
          <w:lang w:val="uk-UA" w:eastAsia="ru-RU"/>
        </w:rPr>
        <w:t>Розмір бюджетного призначення визначений відповідно до Переліку об’єктів та напрямків використання, що фінансуються за рахунок залишку коштів субвенції з державного бюджету місцевим бюджетам на фінансове забезпечення будівництва, реконструкції, ремонту і утримання автомобільних доріг загального користування місцевого значення, вулиць і доріг комунальної власності у населених пунктах та утворилися на початок року, що затверджений розпорядженням  Полтавської обласної військової адміністрації від 10.01.2024 №13 (зі змінами).</w:t>
      </w:r>
    </w:p>
    <w:p w:rsidR="009F09F8" w:rsidRPr="00284C47" w:rsidRDefault="009F09F8" w:rsidP="00284C4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val="uk-UA" w:eastAsia="ru-RU"/>
        </w:rPr>
      </w:pPr>
    </w:p>
    <w:p w:rsidR="009F09F8" w:rsidRPr="00284C47" w:rsidRDefault="009F09F8" w:rsidP="00284C4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val="uk-UA" w:eastAsia="ru-RU"/>
        </w:rPr>
      </w:pPr>
      <w:r w:rsidRPr="00284C47">
        <w:rPr>
          <w:rFonts w:ascii="Times New Roman" w:eastAsia="Times New Roman" w:hAnsi="Times New Roman" w:cs="Times New Roman"/>
          <w:lang w:val="uk-UA" w:eastAsia="ru-RU"/>
        </w:rPr>
        <w:t>Визначення очікуваної вартості предмета закупівлі здійснено відповідно до кошторисної документації «Експлуатаційне утримання автомобільних доріг загального користування місцевого значення Полтавської області на 2024 рік», розробленої ТОВ «</w:t>
      </w:r>
      <w:proofErr w:type="spellStart"/>
      <w:r w:rsidRPr="00284C47">
        <w:rPr>
          <w:rFonts w:ascii="Times New Roman" w:eastAsia="Times New Roman" w:hAnsi="Times New Roman" w:cs="Times New Roman"/>
          <w:lang w:val="uk-UA" w:eastAsia="ru-RU"/>
        </w:rPr>
        <w:t>Дорпроектбуд</w:t>
      </w:r>
      <w:proofErr w:type="spellEnd"/>
      <w:r w:rsidRPr="00284C47">
        <w:rPr>
          <w:rFonts w:ascii="Times New Roman" w:eastAsia="Times New Roman" w:hAnsi="Times New Roman" w:cs="Times New Roman"/>
          <w:lang w:val="uk-UA" w:eastAsia="ru-RU"/>
        </w:rPr>
        <w:t>» та експертної оцінки ТОВ «Перша будівельна експертиза» від 12.07.2024 №240613-04ЕО, яка становить 373031806,00 грн</w:t>
      </w:r>
      <w:r w:rsidR="00505A17">
        <w:rPr>
          <w:rFonts w:ascii="Times New Roman" w:eastAsia="Times New Roman" w:hAnsi="Times New Roman" w:cs="Times New Roman"/>
          <w:lang w:val="uk-UA" w:eastAsia="ru-RU"/>
        </w:rPr>
        <w:t xml:space="preserve"> </w:t>
      </w:r>
      <w:bookmarkStart w:id="0" w:name="_GoBack"/>
      <w:bookmarkEnd w:id="0"/>
      <w:r w:rsidRPr="00284C47">
        <w:rPr>
          <w:rFonts w:ascii="Times New Roman" w:eastAsia="Times New Roman" w:hAnsi="Times New Roman" w:cs="Times New Roman"/>
          <w:lang w:val="uk-UA" w:eastAsia="ru-RU"/>
        </w:rPr>
        <w:t>.</w:t>
      </w:r>
      <w:r w:rsidR="00505A17">
        <w:rPr>
          <w:rFonts w:ascii="Times New Roman" w:eastAsia="Times New Roman" w:hAnsi="Times New Roman" w:cs="Times New Roman"/>
          <w:lang w:val="uk-UA" w:eastAsia="ru-RU"/>
        </w:rPr>
        <w:t>з ПДВ.</w:t>
      </w:r>
    </w:p>
    <w:p w:rsidR="009F09F8" w:rsidRPr="00284C47" w:rsidRDefault="009F09F8" w:rsidP="00284C4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val="uk-UA" w:eastAsia="ru-RU"/>
        </w:rPr>
      </w:pPr>
    </w:p>
    <w:p w:rsidR="00BF11FB" w:rsidRPr="00284C47" w:rsidRDefault="009F09F8" w:rsidP="00284C4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lang w:val="uk-UA"/>
        </w:rPr>
      </w:pPr>
      <w:r w:rsidRPr="00284C47">
        <w:rPr>
          <w:rFonts w:ascii="Times New Roman" w:eastAsia="Times New Roman" w:hAnsi="Times New Roman" w:cs="Times New Roman"/>
          <w:lang w:val="uk-UA" w:eastAsia="ru-RU"/>
        </w:rPr>
        <w:t xml:space="preserve">Посилання на систему </w:t>
      </w:r>
      <w:proofErr w:type="spellStart"/>
      <w:r w:rsidRPr="00284C47">
        <w:rPr>
          <w:rFonts w:ascii="Times New Roman" w:eastAsia="Times New Roman" w:hAnsi="Times New Roman" w:cs="Times New Roman"/>
          <w:lang w:val="uk-UA" w:eastAsia="ru-RU"/>
        </w:rPr>
        <w:t>ProZorro</w:t>
      </w:r>
      <w:proofErr w:type="spellEnd"/>
      <w:r w:rsidRPr="00284C47">
        <w:rPr>
          <w:rFonts w:ascii="Times New Roman" w:eastAsia="Times New Roman" w:hAnsi="Times New Roman" w:cs="Times New Roman"/>
          <w:lang w:val="uk-UA" w:eastAsia="ru-RU"/>
        </w:rPr>
        <w:t>: https://prozorro.gov.ua/tender/UA-2024-07-26-002616-a</w:t>
      </w:r>
    </w:p>
    <w:p w:rsidR="009F09F8" w:rsidRPr="00284C47" w:rsidRDefault="009F09F8" w:rsidP="00284C47">
      <w:pPr>
        <w:spacing w:after="0" w:line="240" w:lineRule="auto"/>
        <w:rPr>
          <w:rFonts w:ascii="Times New Roman" w:hAnsi="Times New Roman" w:cs="Times New Roman"/>
          <w:lang w:val="uk-UA"/>
        </w:rPr>
      </w:pPr>
    </w:p>
    <w:sectPr w:rsidR="009F09F8" w:rsidRPr="00284C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09F8"/>
    <w:rsid w:val="00284C47"/>
    <w:rsid w:val="00505A17"/>
    <w:rsid w:val="009F09F8"/>
    <w:rsid w:val="00BF11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09F8"/>
    <w:rPr>
      <w:lang w:val="ru-RU"/>
    </w:rPr>
  </w:style>
  <w:style w:type="paragraph" w:styleId="1">
    <w:name w:val="heading 1"/>
    <w:basedOn w:val="a"/>
    <w:link w:val="10"/>
    <w:uiPriority w:val="1"/>
    <w:qFormat/>
    <w:rsid w:val="00284C47"/>
    <w:pPr>
      <w:widowControl w:val="0"/>
      <w:autoSpaceDE w:val="0"/>
      <w:autoSpaceDN w:val="0"/>
      <w:spacing w:after="0" w:line="240" w:lineRule="auto"/>
      <w:ind w:left="492" w:right="559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  <w:lang w:val="uk-UA"/>
    </w:rPr>
  </w:style>
  <w:style w:type="paragraph" w:styleId="2">
    <w:name w:val="heading 2"/>
    <w:basedOn w:val="a"/>
    <w:link w:val="20"/>
    <w:uiPriority w:val="1"/>
    <w:semiHidden/>
    <w:unhideWhenUsed/>
    <w:qFormat/>
    <w:rsid w:val="00284C47"/>
    <w:pPr>
      <w:widowControl w:val="0"/>
      <w:autoSpaceDE w:val="0"/>
      <w:autoSpaceDN w:val="0"/>
      <w:spacing w:after="0" w:line="240" w:lineRule="auto"/>
      <w:ind w:left="492" w:right="554"/>
      <w:jc w:val="center"/>
      <w:outlineLvl w:val="1"/>
    </w:pPr>
    <w:rPr>
      <w:rFonts w:ascii="Times New Roman" w:eastAsia="Times New Roman" w:hAnsi="Times New Roman" w:cs="Times New Roman"/>
      <w:b/>
      <w:bCs/>
      <w:sz w:val="24"/>
      <w:szCs w:val="24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F09F8"/>
    <w:rPr>
      <w:b/>
      <w:bCs/>
    </w:rPr>
  </w:style>
  <w:style w:type="character" w:customStyle="1" w:styleId="10">
    <w:name w:val="Заголовок 1 Знак"/>
    <w:basedOn w:val="a0"/>
    <w:link w:val="1"/>
    <w:uiPriority w:val="1"/>
    <w:rsid w:val="00284C47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1"/>
    <w:semiHidden/>
    <w:rsid w:val="00284C47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a4">
    <w:name w:val="Hyperlink"/>
    <w:basedOn w:val="a0"/>
    <w:uiPriority w:val="99"/>
    <w:semiHidden/>
    <w:unhideWhenUsed/>
    <w:rsid w:val="00284C47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284C47"/>
    <w:rPr>
      <w:color w:val="800080"/>
      <w:u w:val="single"/>
    </w:rPr>
  </w:style>
  <w:style w:type="paragraph" w:styleId="a6">
    <w:name w:val="header"/>
    <w:basedOn w:val="a"/>
    <w:link w:val="a7"/>
    <w:uiPriority w:val="99"/>
    <w:semiHidden/>
    <w:unhideWhenUsed/>
    <w:rsid w:val="00284C47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uk-UA"/>
    </w:rPr>
  </w:style>
  <w:style w:type="character" w:customStyle="1" w:styleId="a7">
    <w:name w:val="Верхний колонтитул Знак"/>
    <w:basedOn w:val="a0"/>
    <w:link w:val="a6"/>
    <w:uiPriority w:val="99"/>
    <w:semiHidden/>
    <w:rsid w:val="00284C47"/>
    <w:rPr>
      <w:rFonts w:ascii="Times New Roman" w:eastAsia="Times New Roman" w:hAnsi="Times New Roman" w:cs="Times New Roman"/>
    </w:rPr>
  </w:style>
  <w:style w:type="paragraph" w:styleId="a8">
    <w:name w:val="footer"/>
    <w:basedOn w:val="a"/>
    <w:link w:val="a9"/>
    <w:uiPriority w:val="99"/>
    <w:semiHidden/>
    <w:unhideWhenUsed/>
    <w:rsid w:val="00284C47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uk-UA"/>
    </w:rPr>
  </w:style>
  <w:style w:type="character" w:customStyle="1" w:styleId="a9">
    <w:name w:val="Нижний колонтитул Знак"/>
    <w:basedOn w:val="a0"/>
    <w:link w:val="a8"/>
    <w:uiPriority w:val="99"/>
    <w:semiHidden/>
    <w:rsid w:val="00284C47"/>
    <w:rPr>
      <w:rFonts w:ascii="Times New Roman" w:eastAsia="Times New Roman" w:hAnsi="Times New Roman" w:cs="Times New Roman"/>
    </w:rPr>
  </w:style>
  <w:style w:type="paragraph" w:styleId="aa">
    <w:name w:val="Body Text"/>
    <w:basedOn w:val="a"/>
    <w:link w:val="ab"/>
    <w:uiPriority w:val="1"/>
    <w:semiHidden/>
    <w:unhideWhenUsed/>
    <w:qFormat/>
    <w:rsid w:val="00284C47"/>
    <w:pPr>
      <w:widowControl w:val="0"/>
      <w:autoSpaceDE w:val="0"/>
      <w:autoSpaceDN w:val="0"/>
      <w:spacing w:after="0" w:line="240" w:lineRule="auto"/>
      <w:ind w:left="493" w:firstLine="566"/>
      <w:jc w:val="both"/>
    </w:pPr>
    <w:rPr>
      <w:rFonts w:ascii="Times New Roman" w:eastAsia="Times New Roman" w:hAnsi="Times New Roman" w:cs="Times New Roman"/>
      <w:sz w:val="24"/>
      <w:szCs w:val="24"/>
      <w:lang w:val="uk-UA"/>
    </w:rPr>
  </w:style>
  <w:style w:type="character" w:customStyle="1" w:styleId="ab">
    <w:name w:val="Основной текст Знак"/>
    <w:basedOn w:val="a0"/>
    <w:link w:val="aa"/>
    <w:uiPriority w:val="1"/>
    <w:semiHidden/>
    <w:rsid w:val="00284C47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284C47"/>
    <w:pPr>
      <w:widowControl w:val="0"/>
      <w:autoSpaceDE w:val="0"/>
      <w:autoSpaceDN w:val="0"/>
      <w:spacing w:after="0" w:line="240" w:lineRule="auto"/>
    </w:pPr>
    <w:rPr>
      <w:rFonts w:ascii="Segoe UI" w:eastAsia="Times New Roman" w:hAnsi="Segoe UI" w:cs="Segoe UI"/>
      <w:sz w:val="18"/>
      <w:szCs w:val="18"/>
      <w:lang w:val="uk-UA"/>
    </w:rPr>
  </w:style>
  <w:style w:type="character" w:customStyle="1" w:styleId="ad">
    <w:name w:val="Текст выноски Знак"/>
    <w:basedOn w:val="a0"/>
    <w:link w:val="ac"/>
    <w:uiPriority w:val="99"/>
    <w:semiHidden/>
    <w:rsid w:val="00284C47"/>
    <w:rPr>
      <w:rFonts w:ascii="Segoe UI" w:eastAsia="Times New Roman" w:hAnsi="Segoe UI" w:cs="Segoe UI"/>
      <w:sz w:val="18"/>
      <w:szCs w:val="18"/>
    </w:rPr>
  </w:style>
  <w:style w:type="paragraph" w:styleId="ae">
    <w:name w:val="List Paragraph"/>
    <w:basedOn w:val="a"/>
    <w:uiPriority w:val="34"/>
    <w:qFormat/>
    <w:rsid w:val="00284C47"/>
    <w:pPr>
      <w:widowControl w:val="0"/>
      <w:autoSpaceDE w:val="0"/>
      <w:autoSpaceDN w:val="0"/>
      <w:spacing w:after="0" w:line="240" w:lineRule="auto"/>
      <w:ind w:left="493" w:firstLine="566"/>
      <w:jc w:val="both"/>
    </w:pPr>
    <w:rPr>
      <w:rFonts w:ascii="Times New Roman" w:eastAsia="Times New Roman" w:hAnsi="Times New Roman" w:cs="Times New Roman"/>
      <w:lang w:val="uk-UA"/>
    </w:rPr>
  </w:style>
  <w:style w:type="paragraph" w:customStyle="1" w:styleId="TableParagraph">
    <w:name w:val="Table Paragraph"/>
    <w:basedOn w:val="a"/>
    <w:uiPriority w:val="1"/>
    <w:qFormat/>
    <w:rsid w:val="00284C4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uk-UA"/>
    </w:rPr>
  </w:style>
  <w:style w:type="paragraph" w:customStyle="1" w:styleId="msonormal0">
    <w:name w:val="msonormal"/>
    <w:basedOn w:val="a"/>
    <w:rsid w:val="00284C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284C47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68">
    <w:name w:val="xl68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69">
    <w:name w:val="xl69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0">
    <w:name w:val="xl70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1">
    <w:name w:val="xl71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18"/>
      <w:szCs w:val="18"/>
      <w:lang w:eastAsia="ru-RU"/>
    </w:rPr>
  </w:style>
  <w:style w:type="paragraph" w:customStyle="1" w:styleId="xl72">
    <w:name w:val="xl72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18"/>
      <w:szCs w:val="18"/>
      <w:u w:val="single"/>
      <w:lang w:eastAsia="ru-RU"/>
    </w:rPr>
  </w:style>
  <w:style w:type="paragraph" w:customStyle="1" w:styleId="xl73">
    <w:name w:val="xl73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color w:val="000000"/>
      <w:sz w:val="18"/>
      <w:szCs w:val="18"/>
      <w:u w:val="single"/>
      <w:lang w:eastAsia="ru-RU"/>
    </w:rPr>
  </w:style>
  <w:style w:type="paragraph" w:customStyle="1" w:styleId="xl74">
    <w:name w:val="xl74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5">
    <w:name w:val="xl75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6">
    <w:name w:val="xl76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7">
    <w:name w:val="xl77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8">
    <w:name w:val="xl78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9">
    <w:name w:val="xl79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80">
    <w:name w:val="xl80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18"/>
      <w:szCs w:val="18"/>
      <w:lang w:eastAsia="ru-RU"/>
    </w:rPr>
  </w:style>
  <w:style w:type="paragraph" w:customStyle="1" w:styleId="xl81">
    <w:name w:val="xl81"/>
    <w:basedOn w:val="a"/>
    <w:rsid w:val="00284C47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2">
    <w:name w:val="xl82"/>
    <w:basedOn w:val="a"/>
    <w:rsid w:val="00284C47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3">
    <w:name w:val="xl83"/>
    <w:basedOn w:val="a"/>
    <w:rsid w:val="00284C47"/>
    <w:pPr>
      <w:pBdr>
        <w:top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table" w:styleId="af">
    <w:name w:val="Table Grid"/>
    <w:basedOn w:val="a1"/>
    <w:uiPriority w:val="59"/>
    <w:rsid w:val="00284C47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qFormat/>
    <w:rsid w:val="00284C47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09F8"/>
    <w:rPr>
      <w:lang w:val="ru-RU"/>
    </w:rPr>
  </w:style>
  <w:style w:type="paragraph" w:styleId="1">
    <w:name w:val="heading 1"/>
    <w:basedOn w:val="a"/>
    <w:link w:val="10"/>
    <w:uiPriority w:val="1"/>
    <w:qFormat/>
    <w:rsid w:val="00284C47"/>
    <w:pPr>
      <w:widowControl w:val="0"/>
      <w:autoSpaceDE w:val="0"/>
      <w:autoSpaceDN w:val="0"/>
      <w:spacing w:after="0" w:line="240" w:lineRule="auto"/>
      <w:ind w:left="492" w:right="559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  <w:lang w:val="uk-UA"/>
    </w:rPr>
  </w:style>
  <w:style w:type="paragraph" w:styleId="2">
    <w:name w:val="heading 2"/>
    <w:basedOn w:val="a"/>
    <w:link w:val="20"/>
    <w:uiPriority w:val="1"/>
    <w:semiHidden/>
    <w:unhideWhenUsed/>
    <w:qFormat/>
    <w:rsid w:val="00284C47"/>
    <w:pPr>
      <w:widowControl w:val="0"/>
      <w:autoSpaceDE w:val="0"/>
      <w:autoSpaceDN w:val="0"/>
      <w:spacing w:after="0" w:line="240" w:lineRule="auto"/>
      <w:ind w:left="492" w:right="554"/>
      <w:jc w:val="center"/>
      <w:outlineLvl w:val="1"/>
    </w:pPr>
    <w:rPr>
      <w:rFonts w:ascii="Times New Roman" w:eastAsia="Times New Roman" w:hAnsi="Times New Roman" w:cs="Times New Roman"/>
      <w:b/>
      <w:bCs/>
      <w:sz w:val="24"/>
      <w:szCs w:val="24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F09F8"/>
    <w:rPr>
      <w:b/>
      <w:bCs/>
    </w:rPr>
  </w:style>
  <w:style w:type="character" w:customStyle="1" w:styleId="10">
    <w:name w:val="Заголовок 1 Знак"/>
    <w:basedOn w:val="a0"/>
    <w:link w:val="1"/>
    <w:uiPriority w:val="1"/>
    <w:rsid w:val="00284C47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1"/>
    <w:semiHidden/>
    <w:rsid w:val="00284C47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a4">
    <w:name w:val="Hyperlink"/>
    <w:basedOn w:val="a0"/>
    <w:uiPriority w:val="99"/>
    <w:semiHidden/>
    <w:unhideWhenUsed/>
    <w:rsid w:val="00284C47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284C47"/>
    <w:rPr>
      <w:color w:val="800080"/>
      <w:u w:val="single"/>
    </w:rPr>
  </w:style>
  <w:style w:type="paragraph" w:styleId="a6">
    <w:name w:val="header"/>
    <w:basedOn w:val="a"/>
    <w:link w:val="a7"/>
    <w:uiPriority w:val="99"/>
    <w:semiHidden/>
    <w:unhideWhenUsed/>
    <w:rsid w:val="00284C47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uk-UA"/>
    </w:rPr>
  </w:style>
  <w:style w:type="character" w:customStyle="1" w:styleId="a7">
    <w:name w:val="Верхний колонтитул Знак"/>
    <w:basedOn w:val="a0"/>
    <w:link w:val="a6"/>
    <w:uiPriority w:val="99"/>
    <w:semiHidden/>
    <w:rsid w:val="00284C47"/>
    <w:rPr>
      <w:rFonts w:ascii="Times New Roman" w:eastAsia="Times New Roman" w:hAnsi="Times New Roman" w:cs="Times New Roman"/>
    </w:rPr>
  </w:style>
  <w:style w:type="paragraph" w:styleId="a8">
    <w:name w:val="footer"/>
    <w:basedOn w:val="a"/>
    <w:link w:val="a9"/>
    <w:uiPriority w:val="99"/>
    <w:semiHidden/>
    <w:unhideWhenUsed/>
    <w:rsid w:val="00284C47"/>
    <w:pPr>
      <w:widowControl w:val="0"/>
      <w:tabs>
        <w:tab w:val="center" w:pos="4677"/>
        <w:tab w:val="right" w:pos="9355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uk-UA"/>
    </w:rPr>
  </w:style>
  <w:style w:type="character" w:customStyle="1" w:styleId="a9">
    <w:name w:val="Нижний колонтитул Знак"/>
    <w:basedOn w:val="a0"/>
    <w:link w:val="a8"/>
    <w:uiPriority w:val="99"/>
    <w:semiHidden/>
    <w:rsid w:val="00284C47"/>
    <w:rPr>
      <w:rFonts w:ascii="Times New Roman" w:eastAsia="Times New Roman" w:hAnsi="Times New Roman" w:cs="Times New Roman"/>
    </w:rPr>
  </w:style>
  <w:style w:type="paragraph" w:styleId="aa">
    <w:name w:val="Body Text"/>
    <w:basedOn w:val="a"/>
    <w:link w:val="ab"/>
    <w:uiPriority w:val="1"/>
    <w:semiHidden/>
    <w:unhideWhenUsed/>
    <w:qFormat/>
    <w:rsid w:val="00284C47"/>
    <w:pPr>
      <w:widowControl w:val="0"/>
      <w:autoSpaceDE w:val="0"/>
      <w:autoSpaceDN w:val="0"/>
      <w:spacing w:after="0" w:line="240" w:lineRule="auto"/>
      <w:ind w:left="493" w:firstLine="566"/>
      <w:jc w:val="both"/>
    </w:pPr>
    <w:rPr>
      <w:rFonts w:ascii="Times New Roman" w:eastAsia="Times New Roman" w:hAnsi="Times New Roman" w:cs="Times New Roman"/>
      <w:sz w:val="24"/>
      <w:szCs w:val="24"/>
      <w:lang w:val="uk-UA"/>
    </w:rPr>
  </w:style>
  <w:style w:type="character" w:customStyle="1" w:styleId="ab">
    <w:name w:val="Основной текст Знак"/>
    <w:basedOn w:val="a0"/>
    <w:link w:val="aa"/>
    <w:uiPriority w:val="1"/>
    <w:semiHidden/>
    <w:rsid w:val="00284C47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284C47"/>
    <w:pPr>
      <w:widowControl w:val="0"/>
      <w:autoSpaceDE w:val="0"/>
      <w:autoSpaceDN w:val="0"/>
      <w:spacing w:after="0" w:line="240" w:lineRule="auto"/>
    </w:pPr>
    <w:rPr>
      <w:rFonts w:ascii="Segoe UI" w:eastAsia="Times New Roman" w:hAnsi="Segoe UI" w:cs="Segoe UI"/>
      <w:sz w:val="18"/>
      <w:szCs w:val="18"/>
      <w:lang w:val="uk-UA"/>
    </w:rPr>
  </w:style>
  <w:style w:type="character" w:customStyle="1" w:styleId="ad">
    <w:name w:val="Текст выноски Знак"/>
    <w:basedOn w:val="a0"/>
    <w:link w:val="ac"/>
    <w:uiPriority w:val="99"/>
    <w:semiHidden/>
    <w:rsid w:val="00284C47"/>
    <w:rPr>
      <w:rFonts w:ascii="Segoe UI" w:eastAsia="Times New Roman" w:hAnsi="Segoe UI" w:cs="Segoe UI"/>
      <w:sz w:val="18"/>
      <w:szCs w:val="18"/>
    </w:rPr>
  </w:style>
  <w:style w:type="paragraph" w:styleId="ae">
    <w:name w:val="List Paragraph"/>
    <w:basedOn w:val="a"/>
    <w:uiPriority w:val="34"/>
    <w:qFormat/>
    <w:rsid w:val="00284C47"/>
    <w:pPr>
      <w:widowControl w:val="0"/>
      <w:autoSpaceDE w:val="0"/>
      <w:autoSpaceDN w:val="0"/>
      <w:spacing w:after="0" w:line="240" w:lineRule="auto"/>
      <w:ind w:left="493" w:firstLine="566"/>
      <w:jc w:val="both"/>
    </w:pPr>
    <w:rPr>
      <w:rFonts w:ascii="Times New Roman" w:eastAsia="Times New Roman" w:hAnsi="Times New Roman" w:cs="Times New Roman"/>
      <w:lang w:val="uk-UA"/>
    </w:rPr>
  </w:style>
  <w:style w:type="paragraph" w:customStyle="1" w:styleId="TableParagraph">
    <w:name w:val="Table Paragraph"/>
    <w:basedOn w:val="a"/>
    <w:uiPriority w:val="1"/>
    <w:qFormat/>
    <w:rsid w:val="00284C4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uk-UA"/>
    </w:rPr>
  </w:style>
  <w:style w:type="paragraph" w:customStyle="1" w:styleId="msonormal0">
    <w:name w:val="msonormal"/>
    <w:basedOn w:val="a"/>
    <w:rsid w:val="00284C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284C47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68">
    <w:name w:val="xl68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69">
    <w:name w:val="xl69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70">
    <w:name w:val="xl70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1">
    <w:name w:val="xl71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18"/>
      <w:szCs w:val="18"/>
      <w:lang w:eastAsia="ru-RU"/>
    </w:rPr>
  </w:style>
  <w:style w:type="paragraph" w:customStyle="1" w:styleId="xl72">
    <w:name w:val="xl72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18"/>
      <w:szCs w:val="18"/>
      <w:u w:val="single"/>
      <w:lang w:eastAsia="ru-RU"/>
    </w:rPr>
  </w:style>
  <w:style w:type="paragraph" w:customStyle="1" w:styleId="xl73">
    <w:name w:val="xl73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color w:val="000000"/>
      <w:sz w:val="18"/>
      <w:szCs w:val="18"/>
      <w:u w:val="single"/>
      <w:lang w:eastAsia="ru-RU"/>
    </w:rPr>
  </w:style>
  <w:style w:type="paragraph" w:customStyle="1" w:styleId="xl74">
    <w:name w:val="xl74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5">
    <w:name w:val="xl75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6">
    <w:name w:val="xl76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7">
    <w:name w:val="xl77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8">
    <w:name w:val="xl78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79">
    <w:name w:val="xl79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80">
    <w:name w:val="xl80"/>
    <w:basedOn w:val="a"/>
    <w:rsid w:val="00284C4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18"/>
      <w:szCs w:val="18"/>
      <w:lang w:eastAsia="ru-RU"/>
    </w:rPr>
  </w:style>
  <w:style w:type="paragraph" w:customStyle="1" w:styleId="xl81">
    <w:name w:val="xl81"/>
    <w:basedOn w:val="a"/>
    <w:rsid w:val="00284C47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2">
    <w:name w:val="xl82"/>
    <w:basedOn w:val="a"/>
    <w:rsid w:val="00284C47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83">
    <w:name w:val="xl83"/>
    <w:basedOn w:val="a"/>
    <w:rsid w:val="00284C47"/>
    <w:pPr>
      <w:pBdr>
        <w:top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table" w:styleId="af">
    <w:name w:val="Table Grid"/>
    <w:basedOn w:val="a1"/>
    <w:uiPriority w:val="59"/>
    <w:rsid w:val="00284C47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qFormat/>
    <w:rsid w:val="00284C47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655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4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s://prices.nidi.org.ua/sum/" TargetMode="Externa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22264</Words>
  <Characters>12691</Characters>
  <Application>Microsoft Office Word</Application>
  <DocSecurity>0</DocSecurity>
  <Lines>105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4</cp:revision>
  <dcterms:created xsi:type="dcterms:W3CDTF">2024-07-29T08:54:00Z</dcterms:created>
  <dcterms:modified xsi:type="dcterms:W3CDTF">2024-07-29T09:09:00Z</dcterms:modified>
</cp:coreProperties>
</file>